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563AB" w14:textId="7187DBB9" w:rsidR="00805E27" w:rsidRDefault="00805E27" w:rsidP="0005207C">
      <w:pPr>
        <w:spacing w:before="120" w:after="0"/>
        <w:jc w:val="right"/>
        <w:rPr>
          <w:rFonts w:ascii="Arial" w:eastAsia="Verdana" w:hAnsi="Arial" w:cs="Arial"/>
          <w:b/>
        </w:rPr>
      </w:pPr>
      <w:r w:rsidRPr="0005207C">
        <w:rPr>
          <w:rFonts w:ascii="Arial" w:eastAsia="Verdana" w:hAnsi="Arial" w:cs="Arial"/>
          <w:b/>
        </w:rPr>
        <w:t>Zał</w:t>
      </w:r>
      <w:r w:rsidR="000B61C0">
        <w:rPr>
          <w:rFonts w:ascii="Arial" w:eastAsia="Verdana" w:hAnsi="Arial" w:cs="Arial"/>
          <w:b/>
        </w:rPr>
        <w:t>ącznik nr 1 do SWZ</w:t>
      </w:r>
    </w:p>
    <w:p w14:paraId="5941DB44" w14:textId="43759F5A" w:rsidR="000B61C0" w:rsidRPr="0005207C" w:rsidRDefault="000B61C0" w:rsidP="000B61C0">
      <w:pPr>
        <w:spacing w:before="120" w:after="0"/>
        <w:jc w:val="center"/>
        <w:rPr>
          <w:rFonts w:ascii="Arial" w:eastAsia="Verdana" w:hAnsi="Arial" w:cs="Arial"/>
          <w:b/>
        </w:rPr>
      </w:pPr>
      <w:r>
        <w:rPr>
          <w:rFonts w:ascii="Arial" w:eastAsia="Verdana" w:hAnsi="Arial" w:cs="Arial"/>
          <w:b/>
        </w:rPr>
        <w:t>SZCZEGÓŁOWY OPIS PRZEDMIOTU ZAMÓWIENIA</w:t>
      </w:r>
    </w:p>
    <w:p w14:paraId="119D537B" w14:textId="77777777" w:rsidR="00805E27" w:rsidRPr="0005207C" w:rsidRDefault="00805E27" w:rsidP="0005207C">
      <w:pPr>
        <w:spacing w:before="120" w:after="0"/>
        <w:jc w:val="both"/>
        <w:rPr>
          <w:rFonts w:ascii="Arial" w:eastAsia="Verdana" w:hAnsi="Arial" w:cs="Arial"/>
        </w:rPr>
      </w:pPr>
    </w:p>
    <w:p w14:paraId="5B9841ED" w14:textId="77777777" w:rsidR="00805E27" w:rsidRPr="0005207C" w:rsidRDefault="00805E27" w:rsidP="0005207C">
      <w:pPr>
        <w:spacing w:before="120" w:after="0"/>
        <w:jc w:val="both"/>
        <w:rPr>
          <w:rFonts w:ascii="Arial" w:eastAsia="Verdana" w:hAnsi="Arial" w:cs="Arial"/>
        </w:rPr>
      </w:pPr>
      <w:r w:rsidRPr="0005207C">
        <w:rPr>
          <w:rFonts w:ascii="Arial" w:eastAsia="Verdana" w:hAnsi="Arial" w:cs="Arial"/>
        </w:rPr>
        <w:t>Zamówienie – kompleksowe i całościowe dostarczenie rozwiązania IT w celu polepszenia cyberbezpieczeństwa.</w:t>
      </w:r>
    </w:p>
    <w:p w14:paraId="53D405E6" w14:textId="77777777" w:rsidR="00805E27" w:rsidRPr="0005207C" w:rsidRDefault="00805E27" w:rsidP="0005207C">
      <w:pPr>
        <w:spacing w:before="120" w:after="0"/>
        <w:jc w:val="both"/>
        <w:rPr>
          <w:rFonts w:ascii="Arial" w:eastAsia="Verdana" w:hAnsi="Arial" w:cs="Arial"/>
        </w:rPr>
      </w:pPr>
      <w:r w:rsidRPr="0005207C">
        <w:rPr>
          <w:rFonts w:ascii="Arial" w:eastAsia="Verdana" w:hAnsi="Arial" w:cs="Arial"/>
        </w:rPr>
        <w:t xml:space="preserve">Celem zamówienia jest zwiększenie poziomu cyberbezpieczeństwa ww. podmiotów poprzez wzmocnienie odporności oraz zdolności do skutecznego zapobiegania i reagowania na incydenty w systemach informatycznych.  Celem jest wdrożenia mechanizmów i środków zwiększających odporność na ataki z cyberprzestrzeni. </w:t>
      </w:r>
    </w:p>
    <w:p w14:paraId="07F32432" w14:textId="77777777" w:rsidR="00805E27" w:rsidRPr="0005207C" w:rsidRDefault="00805E27" w:rsidP="0005207C">
      <w:pPr>
        <w:spacing w:before="120" w:after="0"/>
        <w:jc w:val="both"/>
        <w:rPr>
          <w:rFonts w:ascii="Arial" w:eastAsia="Verdana" w:hAnsi="Arial" w:cs="Arial"/>
        </w:rPr>
      </w:pPr>
      <w:r w:rsidRPr="0005207C">
        <w:rPr>
          <w:rFonts w:ascii="Arial" w:eastAsia="Verdana" w:hAnsi="Arial" w:cs="Arial"/>
        </w:rPr>
        <w:t>W wyniku podjętych działań przyczyniających się do sprawnego i bezpiecznego działania systemów informatycznych, podniesie się poziom cyberbezpieczeństwa.</w:t>
      </w:r>
    </w:p>
    <w:p w14:paraId="15C04B43" w14:textId="77777777" w:rsidR="00805E27" w:rsidRPr="0005207C" w:rsidRDefault="00805E27" w:rsidP="0005207C">
      <w:pPr>
        <w:spacing w:before="120" w:after="0"/>
        <w:jc w:val="both"/>
        <w:rPr>
          <w:rFonts w:ascii="Arial" w:eastAsia="Verdana" w:hAnsi="Arial" w:cs="Arial"/>
        </w:rPr>
      </w:pPr>
      <w:r w:rsidRPr="0005207C">
        <w:rPr>
          <w:rFonts w:ascii="Arial" w:eastAsia="Verdana" w:hAnsi="Arial" w:cs="Arial"/>
        </w:rPr>
        <w:t>W celu wzmocnienia odporności oraz zdolności do skutecznego zapobiegania i reagowania na incydenty w systemach informatycznych konieczny jest zakup sprzętu, oprogramowania i usług informatycznych w obszarze cyberbezpieczeństwa jako kompleksowego i efektywnego rozwiązania.</w:t>
      </w:r>
    </w:p>
    <w:p w14:paraId="0D140C8E" w14:textId="77777777" w:rsidR="00805E27" w:rsidRPr="0005207C" w:rsidRDefault="00805E27" w:rsidP="0005207C">
      <w:pPr>
        <w:spacing w:before="120" w:after="0"/>
        <w:jc w:val="both"/>
        <w:rPr>
          <w:rFonts w:ascii="Arial" w:eastAsia="Verdana" w:hAnsi="Arial" w:cs="Arial"/>
        </w:rPr>
      </w:pPr>
      <w:r w:rsidRPr="0005207C">
        <w:rPr>
          <w:rFonts w:ascii="Arial" w:eastAsia="Verdana" w:hAnsi="Arial" w:cs="Arial"/>
        </w:rPr>
        <w:t>Skutkiem realizacji będzie skuteczne zabezpieczenie systemów informatycznych przed cyberprzestępczością w kontekście: ochrony danych osobowych (RODO), potencjalnej utraty danych, ujawnienia wrażliwych danych osobom nieuprawnionym albo umożliwienia atakującym zniszczenia dokumentów lub danych, co zapewni ciągłość pracy oraz zwiększy poczucie bezpieczeństwa.</w:t>
      </w:r>
    </w:p>
    <w:p w14:paraId="7719A2DC" w14:textId="77777777" w:rsidR="0005207C" w:rsidRDefault="0005207C" w:rsidP="0005207C">
      <w:pPr>
        <w:spacing w:before="120" w:after="0"/>
        <w:jc w:val="both"/>
        <w:rPr>
          <w:rFonts w:ascii="Arial" w:eastAsia="Verdana" w:hAnsi="Arial" w:cs="Arial"/>
          <w:b/>
        </w:rPr>
      </w:pPr>
    </w:p>
    <w:p w14:paraId="2FDCAE48" w14:textId="73394504" w:rsidR="00F568B8" w:rsidRPr="0005207C" w:rsidRDefault="00F568B8" w:rsidP="0005207C">
      <w:pPr>
        <w:spacing w:before="120" w:after="0"/>
        <w:jc w:val="both"/>
        <w:rPr>
          <w:rFonts w:ascii="Arial" w:eastAsia="Verdana" w:hAnsi="Arial" w:cs="Arial"/>
          <w:b/>
        </w:rPr>
      </w:pPr>
      <w:r w:rsidRPr="0005207C">
        <w:rPr>
          <w:rFonts w:ascii="Arial" w:eastAsia="Verdana" w:hAnsi="Arial" w:cs="Arial"/>
          <w:b/>
        </w:rPr>
        <w:t>Przedmiot obejmuje kompleksowe rozwiązanie:</w:t>
      </w:r>
    </w:p>
    <w:p w14:paraId="1BBAF175" w14:textId="1742C22C" w:rsidR="001A72B8" w:rsidRPr="00E745CF" w:rsidRDefault="001A72B8" w:rsidP="0005207C">
      <w:pPr>
        <w:spacing w:before="120" w:after="0"/>
        <w:jc w:val="both"/>
        <w:rPr>
          <w:rFonts w:ascii="Arial" w:hAnsi="Arial" w:cs="Arial"/>
          <w:b/>
          <w:bCs/>
        </w:rPr>
      </w:pPr>
    </w:p>
    <w:p w14:paraId="7EF481C2" w14:textId="109D84C0" w:rsidR="00E745CF" w:rsidRPr="00D31D79" w:rsidRDefault="00E745CF" w:rsidP="00D31D79">
      <w:pPr>
        <w:pStyle w:val="Akapitzlist"/>
        <w:numPr>
          <w:ilvl w:val="0"/>
          <w:numId w:val="91"/>
        </w:numPr>
        <w:spacing w:before="120"/>
        <w:ind w:left="284" w:hanging="284"/>
        <w:jc w:val="both"/>
        <w:rPr>
          <w:rFonts w:ascii="Arial" w:hAnsi="Arial" w:cs="Arial"/>
          <w:b/>
          <w:bCs/>
        </w:rPr>
      </w:pPr>
      <w:r w:rsidRPr="00D31D79">
        <w:rPr>
          <w:rFonts w:ascii="Arial" w:hAnsi="Arial" w:cs="Arial"/>
          <w:b/>
          <w:bCs/>
        </w:rPr>
        <w:t>Przedłużenie wsparcia Fortinet – 1 k</w:t>
      </w:r>
      <w:r w:rsidR="00D31D79">
        <w:rPr>
          <w:rFonts w:ascii="Arial" w:hAnsi="Arial" w:cs="Arial"/>
          <w:b/>
          <w:bCs/>
        </w:rPr>
        <w:t>omplet</w:t>
      </w:r>
    </w:p>
    <w:p w14:paraId="0522E21F" w14:textId="77777777" w:rsidR="00E745CF" w:rsidRPr="00E745CF" w:rsidRDefault="00E745CF" w:rsidP="00E745CF">
      <w:pPr>
        <w:spacing w:before="120" w:after="0"/>
        <w:ind w:left="284"/>
        <w:jc w:val="both"/>
        <w:rPr>
          <w:rFonts w:ascii="Arial" w:hAnsi="Arial" w:cs="Arial"/>
        </w:rPr>
      </w:pPr>
      <w:r w:rsidRPr="00E745CF">
        <w:rPr>
          <w:rFonts w:ascii="Arial" w:hAnsi="Arial" w:cs="Arial"/>
        </w:rPr>
        <w:t>Zamawiający wymaga przedłużenia wsparcia na 2 lata dla jednego urządzenia Fortigate 60F zgodnie z poniższym:</w:t>
      </w:r>
    </w:p>
    <w:p w14:paraId="26496F71" w14:textId="4336CE8D" w:rsidR="00E745CF" w:rsidRPr="00A9665B" w:rsidRDefault="00E745CF" w:rsidP="00A9665B">
      <w:pPr>
        <w:pStyle w:val="Akapitzlist"/>
        <w:numPr>
          <w:ilvl w:val="0"/>
          <w:numId w:val="93"/>
        </w:numPr>
        <w:spacing w:before="120"/>
        <w:ind w:left="567" w:hanging="283"/>
        <w:jc w:val="both"/>
        <w:rPr>
          <w:rFonts w:ascii="Arial" w:hAnsi="Arial" w:cs="Arial"/>
        </w:rPr>
      </w:pPr>
      <w:r w:rsidRPr="00A9665B">
        <w:rPr>
          <w:rFonts w:ascii="Arial" w:hAnsi="Arial" w:cs="Arial"/>
        </w:rPr>
        <w:t xml:space="preserve">Fortigate Unified Threat Protection (UTP) (IPS, Advanced Malware Protection, Application Control, URL, DNS &amp; Video Filtering, Antispam Service, and FortiCare Premium) </w:t>
      </w:r>
    </w:p>
    <w:p w14:paraId="636C864B" w14:textId="71C3ED97" w:rsidR="0095527B" w:rsidRPr="00A9665B" w:rsidRDefault="00E745CF" w:rsidP="00A9665B">
      <w:pPr>
        <w:pStyle w:val="Akapitzlist"/>
        <w:numPr>
          <w:ilvl w:val="0"/>
          <w:numId w:val="93"/>
        </w:numPr>
        <w:spacing w:before="120"/>
        <w:ind w:left="567" w:hanging="283"/>
        <w:jc w:val="both"/>
        <w:rPr>
          <w:rFonts w:ascii="Arial" w:hAnsi="Arial" w:cs="Arial"/>
        </w:rPr>
      </w:pPr>
      <w:r w:rsidRPr="00A9665B">
        <w:rPr>
          <w:rFonts w:ascii="Arial" w:hAnsi="Arial" w:cs="Arial"/>
        </w:rPr>
        <w:t>FortiGate Cloud Management, Analysis and 1 Year Log Retention</w:t>
      </w:r>
    </w:p>
    <w:p w14:paraId="50926B23" w14:textId="7692EB63" w:rsidR="00D31D79" w:rsidRPr="00D31D79" w:rsidRDefault="00D31D79" w:rsidP="00D31D79">
      <w:pPr>
        <w:pStyle w:val="Akapitzlist"/>
        <w:numPr>
          <w:ilvl w:val="0"/>
          <w:numId w:val="91"/>
        </w:numPr>
        <w:spacing w:before="120"/>
        <w:ind w:left="284" w:hanging="284"/>
        <w:jc w:val="both"/>
        <w:rPr>
          <w:rFonts w:ascii="Arial" w:hAnsi="Arial" w:cs="Arial"/>
          <w:b/>
          <w:bCs/>
        </w:rPr>
      </w:pPr>
      <w:r w:rsidRPr="00D31D79">
        <w:rPr>
          <w:rFonts w:ascii="Arial" w:hAnsi="Arial" w:cs="Arial"/>
          <w:b/>
          <w:bCs/>
        </w:rPr>
        <w:t>System do autentykacji na urządzeniach mobilnych – 1 k</w:t>
      </w:r>
      <w:r>
        <w:rPr>
          <w:rFonts w:ascii="Arial" w:hAnsi="Arial" w:cs="Arial"/>
          <w:b/>
          <w:bCs/>
        </w:rPr>
        <w:t>omplet</w:t>
      </w:r>
    </w:p>
    <w:p w14:paraId="1C250259" w14:textId="77777777" w:rsidR="00D31D79" w:rsidRPr="00D31D79" w:rsidRDefault="00D31D79" w:rsidP="00A44105">
      <w:pPr>
        <w:pStyle w:val="Akapitzlist"/>
        <w:spacing w:before="120"/>
        <w:ind w:left="284"/>
        <w:jc w:val="both"/>
        <w:rPr>
          <w:rFonts w:ascii="Arial" w:hAnsi="Arial" w:cs="Arial"/>
        </w:rPr>
      </w:pPr>
      <w:r w:rsidRPr="00D31D79">
        <w:rPr>
          <w:rFonts w:ascii="Arial" w:hAnsi="Arial" w:cs="Arial"/>
        </w:rPr>
        <w:t>Zamawiający wymaga dostarczenia licencji dla 5 użytkowników z wsparciem na 2 lata umożliwiających integrację z posiadanym przez Zamawiającego środowiskiem Fortinet tj.:</w:t>
      </w:r>
    </w:p>
    <w:p w14:paraId="6363BE39" w14:textId="1D6DBD12" w:rsidR="00D31D79" w:rsidRDefault="00D31D79" w:rsidP="00A9665B">
      <w:pPr>
        <w:pStyle w:val="Akapitzlist"/>
        <w:numPr>
          <w:ilvl w:val="0"/>
          <w:numId w:val="94"/>
        </w:numPr>
        <w:spacing w:before="120"/>
        <w:ind w:left="567" w:hanging="283"/>
        <w:jc w:val="both"/>
        <w:rPr>
          <w:rFonts w:ascii="Arial" w:hAnsi="Arial" w:cs="Arial"/>
        </w:rPr>
      </w:pPr>
      <w:r w:rsidRPr="00D31D79">
        <w:rPr>
          <w:rFonts w:ascii="Arial" w:hAnsi="Arial" w:cs="Arial"/>
        </w:rPr>
        <w:t>FortiGate Software one-time password tokens for iOS, Android and Windows Phone mobile devices.</w:t>
      </w:r>
      <w:r w:rsidR="00A9665B">
        <w:rPr>
          <w:rFonts w:ascii="Arial" w:hAnsi="Arial" w:cs="Arial"/>
        </w:rPr>
        <w:t xml:space="preserve"> </w:t>
      </w:r>
      <w:r w:rsidRPr="00D31D79">
        <w:rPr>
          <w:rFonts w:ascii="Arial" w:hAnsi="Arial" w:cs="Arial"/>
        </w:rPr>
        <w:t>Perpetual licenses for 5 users. Electronic license certificate</w:t>
      </w:r>
    </w:p>
    <w:p w14:paraId="25A2902E" w14:textId="77777777" w:rsidR="00867471" w:rsidRPr="00867471" w:rsidRDefault="00867471" w:rsidP="00867471">
      <w:pPr>
        <w:pStyle w:val="Akapitzlist"/>
        <w:numPr>
          <w:ilvl w:val="0"/>
          <w:numId w:val="91"/>
        </w:numPr>
        <w:spacing w:before="120"/>
        <w:ind w:left="284" w:hanging="284"/>
        <w:jc w:val="both"/>
        <w:rPr>
          <w:rFonts w:ascii="Arial" w:hAnsi="Arial" w:cs="Arial"/>
          <w:b/>
          <w:bCs/>
        </w:rPr>
      </w:pPr>
      <w:r w:rsidRPr="00867471">
        <w:rPr>
          <w:rFonts w:ascii="Arial" w:hAnsi="Arial" w:cs="Arial"/>
          <w:b/>
          <w:bCs/>
        </w:rPr>
        <w:t>Zarządzalne przełączniki sieciowe – 4 sztuki</w:t>
      </w:r>
    </w:p>
    <w:p w14:paraId="68820E53" w14:textId="2BEC5A28" w:rsidR="00867471" w:rsidRPr="00867471" w:rsidRDefault="00867471" w:rsidP="00867471">
      <w:pPr>
        <w:pStyle w:val="Akapitzlist"/>
        <w:numPr>
          <w:ilvl w:val="0"/>
          <w:numId w:val="95"/>
        </w:numPr>
        <w:spacing w:before="120"/>
        <w:ind w:left="567" w:hanging="283"/>
        <w:jc w:val="both"/>
        <w:rPr>
          <w:rFonts w:ascii="Arial" w:hAnsi="Arial" w:cs="Arial"/>
          <w:b/>
          <w:bCs/>
        </w:rPr>
      </w:pPr>
      <w:r w:rsidRPr="00867471">
        <w:rPr>
          <w:rFonts w:ascii="Arial" w:hAnsi="Arial" w:cs="Arial"/>
          <w:b/>
          <w:bCs/>
        </w:rPr>
        <w:t>Parametry fizyczne platformy</w:t>
      </w:r>
      <w:r>
        <w:rPr>
          <w:rFonts w:ascii="Arial" w:hAnsi="Arial" w:cs="Arial"/>
          <w:b/>
          <w:bCs/>
        </w:rPr>
        <w:t>:</w:t>
      </w:r>
    </w:p>
    <w:p w14:paraId="606C6948" w14:textId="77777777" w:rsidR="00867471" w:rsidRPr="00867471" w:rsidRDefault="00867471" w:rsidP="00867471">
      <w:pPr>
        <w:pStyle w:val="Akapitzlist"/>
        <w:numPr>
          <w:ilvl w:val="0"/>
          <w:numId w:val="94"/>
        </w:numPr>
        <w:spacing w:before="120"/>
        <w:ind w:left="567" w:hanging="283"/>
        <w:jc w:val="both"/>
        <w:rPr>
          <w:rFonts w:ascii="Arial" w:hAnsi="Arial" w:cs="Arial"/>
        </w:rPr>
      </w:pPr>
      <w:r w:rsidRPr="00867471">
        <w:rPr>
          <w:rFonts w:ascii="Arial" w:hAnsi="Arial" w:cs="Arial"/>
        </w:rPr>
        <w:t>wymiary urządzenia powinny pozwalać na montaż w szafie rack 19", obudowa nie powinna być wyższa niż 1U</w:t>
      </w:r>
    </w:p>
    <w:p w14:paraId="3A0FD4E9" w14:textId="77777777" w:rsidR="00867471" w:rsidRPr="00867471" w:rsidRDefault="00867471" w:rsidP="00867471">
      <w:pPr>
        <w:pStyle w:val="Akapitzlist"/>
        <w:numPr>
          <w:ilvl w:val="0"/>
          <w:numId w:val="94"/>
        </w:numPr>
        <w:spacing w:before="120"/>
        <w:ind w:left="567" w:hanging="283"/>
        <w:jc w:val="both"/>
        <w:rPr>
          <w:rFonts w:ascii="Arial" w:hAnsi="Arial" w:cs="Arial"/>
        </w:rPr>
      </w:pPr>
      <w:r w:rsidRPr="00867471">
        <w:rPr>
          <w:rFonts w:ascii="Arial" w:hAnsi="Arial" w:cs="Arial"/>
        </w:rPr>
        <w:t>Możliwość instalacji zasilania redundantnego AC 230V</w:t>
      </w:r>
    </w:p>
    <w:p w14:paraId="0C67BBC0" w14:textId="02FD6591" w:rsidR="00867471" w:rsidRPr="00867471" w:rsidRDefault="00867471" w:rsidP="00867471">
      <w:pPr>
        <w:pStyle w:val="Akapitzlist"/>
        <w:numPr>
          <w:ilvl w:val="0"/>
          <w:numId w:val="95"/>
        </w:numPr>
        <w:spacing w:before="120"/>
        <w:ind w:left="567" w:hanging="283"/>
        <w:jc w:val="both"/>
        <w:rPr>
          <w:rFonts w:ascii="Arial" w:hAnsi="Arial" w:cs="Arial"/>
          <w:b/>
          <w:bCs/>
        </w:rPr>
      </w:pPr>
      <w:r w:rsidRPr="00867471">
        <w:rPr>
          <w:rFonts w:ascii="Arial" w:hAnsi="Arial" w:cs="Arial"/>
          <w:b/>
          <w:bCs/>
        </w:rPr>
        <w:lastRenderedPageBreak/>
        <w:t>Interfejsy sieciowe – wymagania minimalne</w:t>
      </w:r>
      <w:r>
        <w:rPr>
          <w:rFonts w:ascii="Arial" w:hAnsi="Arial" w:cs="Arial"/>
          <w:b/>
          <w:bCs/>
        </w:rPr>
        <w:t>:</w:t>
      </w:r>
    </w:p>
    <w:p w14:paraId="029A64B5" w14:textId="77777777" w:rsidR="00867471" w:rsidRPr="00867471" w:rsidRDefault="00867471" w:rsidP="00867471">
      <w:pPr>
        <w:pStyle w:val="Akapitzlist"/>
        <w:numPr>
          <w:ilvl w:val="0"/>
          <w:numId w:val="96"/>
        </w:numPr>
        <w:spacing w:before="120"/>
        <w:ind w:left="567" w:hanging="283"/>
        <w:jc w:val="both"/>
        <w:rPr>
          <w:rFonts w:ascii="Arial" w:hAnsi="Arial" w:cs="Arial"/>
        </w:rPr>
      </w:pPr>
      <w:r w:rsidRPr="00867471">
        <w:rPr>
          <w:rFonts w:ascii="Arial" w:hAnsi="Arial" w:cs="Arial"/>
        </w:rPr>
        <w:t>24 porty PoE, RJ-45</w:t>
      </w:r>
    </w:p>
    <w:p w14:paraId="781630D1" w14:textId="77777777" w:rsidR="00867471" w:rsidRPr="00867471" w:rsidRDefault="00867471" w:rsidP="00867471">
      <w:pPr>
        <w:pStyle w:val="Akapitzlist"/>
        <w:numPr>
          <w:ilvl w:val="0"/>
          <w:numId w:val="96"/>
        </w:numPr>
        <w:spacing w:before="120"/>
        <w:ind w:left="567" w:hanging="283"/>
        <w:jc w:val="both"/>
        <w:rPr>
          <w:rFonts w:ascii="Arial" w:hAnsi="Arial" w:cs="Arial"/>
        </w:rPr>
      </w:pPr>
      <w:r w:rsidRPr="00867471">
        <w:rPr>
          <w:rFonts w:ascii="Arial" w:hAnsi="Arial" w:cs="Arial"/>
        </w:rPr>
        <w:t>Minimum 8 portów PoE 2,5GB</w:t>
      </w:r>
    </w:p>
    <w:p w14:paraId="065BC38F" w14:textId="77777777" w:rsidR="00867471" w:rsidRPr="00867471" w:rsidRDefault="00867471" w:rsidP="00867471">
      <w:pPr>
        <w:pStyle w:val="Akapitzlist"/>
        <w:numPr>
          <w:ilvl w:val="0"/>
          <w:numId w:val="96"/>
        </w:numPr>
        <w:spacing w:before="120"/>
        <w:ind w:left="567" w:hanging="283"/>
        <w:jc w:val="both"/>
        <w:rPr>
          <w:rFonts w:ascii="Arial" w:hAnsi="Arial" w:cs="Arial"/>
        </w:rPr>
      </w:pPr>
      <w:r w:rsidRPr="00867471">
        <w:rPr>
          <w:rFonts w:ascii="Arial" w:hAnsi="Arial" w:cs="Arial"/>
        </w:rPr>
        <w:t xml:space="preserve">2 porty 25GE SFP </w:t>
      </w:r>
    </w:p>
    <w:p w14:paraId="0969F249" w14:textId="03BB9F15" w:rsidR="00867471" w:rsidRPr="00DF1ED0" w:rsidRDefault="00867471" w:rsidP="00DF1ED0">
      <w:pPr>
        <w:pStyle w:val="Akapitzlist"/>
        <w:numPr>
          <w:ilvl w:val="0"/>
          <w:numId w:val="95"/>
        </w:numPr>
        <w:spacing w:before="120"/>
        <w:ind w:left="567" w:hanging="283"/>
        <w:jc w:val="both"/>
        <w:rPr>
          <w:rFonts w:ascii="Arial" w:hAnsi="Arial" w:cs="Arial"/>
          <w:b/>
          <w:bCs/>
        </w:rPr>
      </w:pPr>
      <w:r w:rsidRPr="00DF1ED0">
        <w:rPr>
          <w:rFonts w:ascii="Arial" w:hAnsi="Arial" w:cs="Arial"/>
          <w:b/>
          <w:bCs/>
        </w:rPr>
        <w:t>Zarządzani</w:t>
      </w:r>
      <w:r w:rsidR="00DF1ED0">
        <w:rPr>
          <w:rFonts w:ascii="Arial" w:hAnsi="Arial" w:cs="Arial"/>
          <w:b/>
          <w:bCs/>
        </w:rPr>
        <w:t>e:</w:t>
      </w:r>
    </w:p>
    <w:p w14:paraId="408089E0" w14:textId="77777777" w:rsidR="00867471" w:rsidRPr="00867471" w:rsidRDefault="00867471" w:rsidP="00DF1ED0">
      <w:pPr>
        <w:pStyle w:val="Akapitzlist"/>
        <w:numPr>
          <w:ilvl w:val="0"/>
          <w:numId w:val="97"/>
        </w:numPr>
        <w:spacing w:before="120"/>
        <w:ind w:left="567" w:hanging="283"/>
        <w:jc w:val="both"/>
        <w:rPr>
          <w:rFonts w:ascii="Arial" w:hAnsi="Arial" w:cs="Arial"/>
        </w:rPr>
      </w:pPr>
      <w:r w:rsidRPr="00867471">
        <w:rPr>
          <w:rFonts w:ascii="Arial" w:hAnsi="Arial" w:cs="Arial"/>
        </w:rPr>
        <w:t>port konsoli szeregowej RJ45</w:t>
      </w:r>
    </w:p>
    <w:p w14:paraId="1E36286D" w14:textId="77777777" w:rsidR="00867471" w:rsidRPr="00867471" w:rsidRDefault="00867471" w:rsidP="00DF1ED0">
      <w:pPr>
        <w:pStyle w:val="Akapitzlist"/>
        <w:numPr>
          <w:ilvl w:val="0"/>
          <w:numId w:val="97"/>
        </w:numPr>
        <w:spacing w:before="120"/>
        <w:ind w:left="567" w:hanging="283"/>
        <w:jc w:val="both"/>
        <w:rPr>
          <w:rFonts w:ascii="Arial" w:hAnsi="Arial" w:cs="Arial"/>
        </w:rPr>
      </w:pPr>
      <w:r w:rsidRPr="00867471">
        <w:rPr>
          <w:rFonts w:ascii="Arial" w:hAnsi="Arial" w:cs="Arial"/>
        </w:rPr>
        <w:t>Zarządzanie przez wiersz poleceń (SSH) oraz poprzez graficzny interfejs poprzez przeglądarkę.</w:t>
      </w:r>
    </w:p>
    <w:p w14:paraId="1EB98D1B" w14:textId="77777777" w:rsidR="00867471" w:rsidRPr="00867471" w:rsidRDefault="00867471" w:rsidP="00DF1ED0">
      <w:pPr>
        <w:pStyle w:val="Akapitzlist"/>
        <w:numPr>
          <w:ilvl w:val="0"/>
          <w:numId w:val="97"/>
        </w:numPr>
        <w:spacing w:before="120"/>
        <w:ind w:left="567" w:hanging="283"/>
        <w:jc w:val="both"/>
        <w:rPr>
          <w:rFonts w:ascii="Arial" w:hAnsi="Arial" w:cs="Arial"/>
        </w:rPr>
      </w:pPr>
      <w:r w:rsidRPr="00867471">
        <w:rPr>
          <w:rFonts w:ascii="Arial" w:hAnsi="Arial" w:cs="Arial"/>
        </w:rPr>
        <w:t>Przełączników musi posiadać najnowszą aktualizację oprogramowania firmware.</w:t>
      </w:r>
    </w:p>
    <w:p w14:paraId="4F66FE6E" w14:textId="2A5EE44E" w:rsidR="00867471" w:rsidRPr="00DF1ED0" w:rsidRDefault="00867471" w:rsidP="00DF1ED0">
      <w:pPr>
        <w:pStyle w:val="Akapitzlist"/>
        <w:numPr>
          <w:ilvl w:val="0"/>
          <w:numId w:val="95"/>
        </w:numPr>
        <w:spacing w:before="120"/>
        <w:ind w:left="567" w:hanging="283"/>
        <w:jc w:val="both"/>
        <w:rPr>
          <w:rFonts w:ascii="Arial" w:hAnsi="Arial" w:cs="Arial"/>
          <w:b/>
          <w:bCs/>
        </w:rPr>
      </w:pPr>
      <w:r w:rsidRPr="00DF1ED0">
        <w:rPr>
          <w:rFonts w:ascii="Arial" w:hAnsi="Arial" w:cs="Arial"/>
          <w:b/>
          <w:bCs/>
        </w:rPr>
        <w:t>Parametry wydajnościowe</w:t>
      </w:r>
      <w:r w:rsidR="005337C1">
        <w:rPr>
          <w:rFonts w:ascii="Arial" w:hAnsi="Arial" w:cs="Arial"/>
          <w:b/>
          <w:bCs/>
        </w:rPr>
        <w:t>:</w:t>
      </w:r>
    </w:p>
    <w:p w14:paraId="3D3B8F96" w14:textId="77777777" w:rsidR="00867471" w:rsidRPr="00867471" w:rsidRDefault="00867471" w:rsidP="005337C1">
      <w:pPr>
        <w:pStyle w:val="Akapitzlist"/>
        <w:numPr>
          <w:ilvl w:val="0"/>
          <w:numId w:val="98"/>
        </w:numPr>
        <w:spacing w:before="120"/>
        <w:ind w:left="567" w:hanging="283"/>
        <w:jc w:val="both"/>
        <w:rPr>
          <w:rFonts w:ascii="Arial" w:hAnsi="Arial" w:cs="Arial"/>
        </w:rPr>
      </w:pPr>
      <w:r w:rsidRPr="00867471">
        <w:rPr>
          <w:rFonts w:ascii="Arial" w:hAnsi="Arial" w:cs="Arial"/>
        </w:rPr>
        <w:t>przepustowość Stacking bandwidth - min. 80 Gbps</w:t>
      </w:r>
    </w:p>
    <w:p w14:paraId="31004E3A" w14:textId="77777777" w:rsidR="00867471" w:rsidRPr="00867471" w:rsidRDefault="00867471" w:rsidP="005337C1">
      <w:pPr>
        <w:pStyle w:val="Akapitzlist"/>
        <w:numPr>
          <w:ilvl w:val="0"/>
          <w:numId w:val="98"/>
        </w:numPr>
        <w:spacing w:before="120"/>
        <w:ind w:left="567" w:hanging="283"/>
        <w:jc w:val="both"/>
        <w:rPr>
          <w:rFonts w:ascii="Arial" w:hAnsi="Arial" w:cs="Arial"/>
        </w:rPr>
      </w:pPr>
      <w:r w:rsidRPr="00867471">
        <w:rPr>
          <w:rFonts w:ascii="Arial" w:hAnsi="Arial" w:cs="Arial"/>
        </w:rPr>
        <w:t>możliwość zapamiętania co najmniej 16 000 adresów MAC</w:t>
      </w:r>
    </w:p>
    <w:p w14:paraId="73C5CDA6" w14:textId="77777777" w:rsidR="00867471" w:rsidRPr="00867471" w:rsidRDefault="00867471" w:rsidP="005337C1">
      <w:pPr>
        <w:pStyle w:val="Akapitzlist"/>
        <w:numPr>
          <w:ilvl w:val="0"/>
          <w:numId w:val="98"/>
        </w:numPr>
        <w:spacing w:before="120"/>
        <w:ind w:left="567" w:hanging="283"/>
        <w:jc w:val="both"/>
        <w:rPr>
          <w:rFonts w:ascii="Arial" w:hAnsi="Arial" w:cs="Arial"/>
        </w:rPr>
      </w:pPr>
      <w:r w:rsidRPr="00867471">
        <w:rPr>
          <w:rFonts w:ascii="Arial" w:hAnsi="Arial" w:cs="Arial"/>
        </w:rPr>
        <w:t>Pamięć DRAM: min. 2 GB</w:t>
      </w:r>
    </w:p>
    <w:p w14:paraId="066F5D8F" w14:textId="77777777" w:rsidR="00867471" w:rsidRPr="00867471" w:rsidRDefault="00867471" w:rsidP="005337C1">
      <w:pPr>
        <w:pStyle w:val="Akapitzlist"/>
        <w:numPr>
          <w:ilvl w:val="0"/>
          <w:numId w:val="98"/>
        </w:numPr>
        <w:spacing w:before="120"/>
        <w:ind w:left="567" w:hanging="283"/>
        <w:jc w:val="both"/>
        <w:rPr>
          <w:rFonts w:ascii="Arial" w:hAnsi="Arial" w:cs="Arial"/>
        </w:rPr>
      </w:pPr>
      <w:r w:rsidRPr="00867471">
        <w:rPr>
          <w:rFonts w:ascii="Arial" w:hAnsi="Arial" w:cs="Arial"/>
        </w:rPr>
        <w:t>Pamięć FLASH: min. 4 GB</w:t>
      </w:r>
    </w:p>
    <w:p w14:paraId="7964DAFD" w14:textId="77777777" w:rsidR="00867471" w:rsidRPr="00867471" w:rsidRDefault="00867471" w:rsidP="005337C1">
      <w:pPr>
        <w:pStyle w:val="Akapitzlist"/>
        <w:numPr>
          <w:ilvl w:val="0"/>
          <w:numId w:val="98"/>
        </w:numPr>
        <w:spacing w:before="120"/>
        <w:ind w:left="567" w:hanging="283"/>
        <w:jc w:val="both"/>
        <w:rPr>
          <w:rFonts w:ascii="Arial" w:hAnsi="Arial" w:cs="Arial"/>
        </w:rPr>
      </w:pPr>
      <w:r w:rsidRPr="00867471">
        <w:rPr>
          <w:rFonts w:ascii="Arial" w:hAnsi="Arial" w:cs="Arial"/>
        </w:rPr>
        <w:t>Specyfikacje przepustowości:</w:t>
      </w:r>
    </w:p>
    <w:p w14:paraId="2D3203E9" w14:textId="1800AAEF" w:rsidR="00867471" w:rsidRPr="00867471" w:rsidRDefault="00867471" w:rsidP="005337C1">
      <w:pPr>
        <w:pStyle w:val="Akapitzlist"/>
        <w:numPr>
          <w:ilvl w:val="0"/>
          <w:numId w:val="99"/>
        </w:numPr>
        <w:spacing w:before="120"/>
        <w:ind w:left="567" w:firstLine="0"/>
        <w:jc w:val="both"/>
        <w:rPr>
          <w:rFonts w:ascii="Arial" w:hAnsi="Arial" w:cs="Arial"/>
        </w:rPr>
      </w:pPr>
      <w:r w:rsidRPr="00867471">
        <w:rPr>
          <w:rFonts w:ascii="Arial" w:hAnsi="Arial" w:cs="Arial"/>
        </w:rPr>
        <w:t>wydajność przełączania: min 292GBps</w:t>
      </w:r>
    </w:p>
    <w:p w14:paraId="72CCDFFA" w14:textId="4221A7D3" w:rsidR="00867471" w:rsidRPr="00867471" w:rsidRDefault="00867471" w:rsidP="005337C1">
      <w:pPr>
        <w:pStyle w:val="Akapitzlist"/>
        <w:numPr>
          <w:ilvl w:val="0"/>
          <w:numId w:val="99"/>
        </w:numPr>
        <w:spacing w:before="120"/>
        <w:ind w:left="567" w:firstLine="0"/>
        <w:jc w:val="both"/>
        <w:rPr>
          <w:rFonts w:ascii="Arial" w:hAnsi="Arial" w:cs="Arial"/>
        </w:rPr>
      </w:pPr>
      <w:r w:rsidRPr="00867471">
        <w:rPr>
          <w:rFonts w:ascii="Arial" w:hAnsi="Arial" w:cs="Arial"/>
        </w:rPr>
        <w:t>wydajność przełączania przy połączeniu w stosie: 372 Gbps</w:t>
      </w:r>
    </w:p>
    <w:p w14:paraId="38B96DF6" w14:textId="08FC7CC7" w:rsidR="00867471" w:rsidRPr="005337C1" w:rsidRDefault="00867471" w:rsidP="005337C1">
      <w:pPr>
        <w:pStyle w:val="Akapitzlist"/>
        <w:numPr>
          <w:ilvl w:val="0"/>
          <w:numId w:val="95"/>
        </w:numPr>
        <w:spacing w:before="120"/>
        <w:ind w:left="567" w:hanging="283"/>
        <w:jc w:val="both"/>
        <w:rPr>
          <w:rFonts w:ascii="Arial" w:hAnsi="Arial" w:cs="Arial"/>
          <w:b/>
          <w:bCs/>
        </w:rPr>
      </w:pPr>
      <w:r w:rsidRPr="005337C1">
        <w:rPr>
          <w:rFonts w:ascii="Arial" w:hAnsi="Arial" w:cs="Arial"/>
          <w:b/>
          <w:bCs/>
        </w:rPr>
        <w:t>Wymagane funkcje</w:t>
      </w:r>
      <w:r w:rsidR="005337C1" w:rsidRPr="005337C1">
        <w:rPr>
          <w:rFonts w:ascii="Arial" w:hAnsi="Arial" w:cs="Arial"/>
          <w:b/>
          <w:bCs/>
        </w:rPr>
        <w:t>:</w:t>
      </w:r>
    </w:p>
    <w:p w14:paraId="3CBC3ED3" w14:textId="77777777" w:rsidR="00867471" w:rsidRPr="00867471" w:rsidRDefault="00867471" w:rsidP="00C00B27">
      <w:pPr>
        <w:pStyle w:val="Akapitzlist"/>
        <w:numPr>
          <w:ilvl w:val="0"/>
          <w:numId w:val="100"/>
        </w:numPr>
        <w:spacing w:before="120"/>
        <w:ind w:left="567" w:hanging="283"/>
        <w:jc w:val="both"/>
        <w:rPr>
          <w:rFonts w:ascii="Arial" w:hAnsi="Arial" w:cs="Arial"/>
        </w:rPr>
      </w:pPr>
      <w:r w:rsidRPr="00867471">
        <w:rPr>
          <w:rFonts w:ascii="Arial" w:hAnsi="Arial" w:cs="Arial"/>
        </w:rPr>
        <w:t>możliwość automatycznej negocjacji prędkości i duplexu dla połączeń</w:t>
      </w:r>
    </w:p>
    <w:p w14:paraId="1CC2F0EF" w14:textId="77777777" w:rsidR="00867471" w:rsidRPr="00867471" w:rsidRDefault="00867471" w:rsidP="00C00B27">
      <w:pPr>
        <w:pStyle w:val="Akapitzlist"/>
        <w:numPr>
          <w:ilvl w:val="0"/>
          <w:numId w:val="100"/>
        </w:numPr>
        <w:spacing w:before="120"/>
        <w:ind w:left="567" w:hanging="283"/>
        <w:jc w:val="both"/>
        <w:rPr>
          <w:rFonts w:ascii="Arial" w:hAnsi="Arial" w:cs="Arial"/>
        </w:rPr>
      </w:pPr>
      <w:r w:rsidRPr="00867471">
        <w:rPr>
          <w:rFonts w:ascii="Arial" w:hAnsi="Arial" w:cs="Arial"/>
        </w:rPr>
        <w:t>obsługa 802.1d (Spanning Tree), 802.1w (Rapid Spanning Tree), 802.1s (Multiple Spanning Tree)</w:t>
      </w:r>
    </w:p>
    <w:p w14:paraId="7DA1B0DA" w14:textId="77777777" w:rsidR="00867471" w:rsidRPr="00867471" w:rsidRDefault="00867471" w:rsidP="00C00B27">
      <w:pPr>
        <w:pStyle w:val="Akapitzlist"/>
        <w:numPr>
          <w:ilvl w:val="0"/>
          <w:numId w:val="100"/>
        </w:numPr>
        <w:spacing w:before="120"/>
        <w:ind w:left="567" w:hanging="283"/>
        <w:jc w:val="both"/>
        <w:rPr>
          <w:rFonts w:ascii="Arial" w:hAnsi="Arial" w:cs="Arial"/>
        </w:rPr>
      </w:pPr>
      <w:r w:rsidRPr="00867471">
        <w:rPr>
          <w:rFonts w:ascii="Arial" w:hAnsi="Arial" w:cs="Arial"/>
        </w:rPr>
        <w:t>możliwość agregacji portów zgodna z 802.3ad</w:t>
      </w:r>
    </w:p>
    <w:p w14:paraId="3F0A8598" w14:textId="77777777" w:rsidR="00867471" w:rsidRPr="00867471" w:rsidRDefault="00867471" w:rsidP="00C00B27">
      <w:pPr>
        <w:pStyle w:val="Akapitzlist"/>
        <w:numPr>
          <w:ilvl w:val="0"/>
          <w:numId w:val="100"/>
        </w:numPr>
        <w:spacing w:before="120"/>
        <w:ind w:left="567" w:hanging="283"/>
        <w:jc w:val="both"/>
        <w:rPr>
          <w:rFonts w:ascii="Arial" w:hAnsi="Arial" w:cs="Arial"/>
        </w:rPr>
      </w:pPr>
      <w:r w:rsidRPr="00867471">
        <w:rPr>
          <w:rFonts w:ascii="Arial" w:hAnsi="Arial" w:cs="Arial"/>
        </w:rPr>
        <w:t>obsługa co najmniej 4000 VLANów, zgodna z 802.1Q</w:t>
      </w:r>
    </w:p>
    <w:p w14:paraId="11B3EF5D" w14:textId="77777777" w:rsidR="00867471" w:rsidRPr="00867471" w:rsidRDefault="00867471" w:rsidP="00C00B27">
      <w:pPr>
        <w:pStyle w:val="Akapitzlist"/>
        <w:numPr>
          <w:ilvl w:val="0"/>
          <w:numId w:val="100"/>
        </w:numPr>
        <w:spacing w:before="120"/>
        <w:ind w:left="567" w:hanging="283"/>
        <w:jc w:val="both"/>
        <w:rPr>
          <w:rFonts w:ascii="Arial" w:hAnsi="Arial" w:cs="Arial"/>
        </w:rPr>
      </w:pPr>
      <w:r w:rsidRPr="00867471">
        <w:rPr>
          <w:rFonts w:ascii="Arial" w:hAnsi="Arial" w:cs="Arial"/>
        </w:rPr>
        <w:t>port-mirroring</w:t>
      </w:r>
    </w:p>
    <w:p w14:paraId="3EF27FC7" w14:textId="77777777" w:rsidR="00867471" w:rsidRPr="00867471" w:rsidRDefault="00867471" w:rsidP="00C00B27">
      <w:pPr>
        <w:pStyle w:val="Akapitzlist"/>
        <w:numPr>
          <w:ilvl w:val="0"/>
          <w:numId w:val="100"/>
        </w:numPr>
        <w:spacing w:before="120"/>
        <w:ind w:left="567" w:hanging="283"/>
        <w:jc w:val="both"/>
        <w:rPr>
          <w:rFonts w:ascii="Arial" w:hAnsi="Arial" w:cs="Arial"/>
        </w:rPr>
      </w:pPr>
      <w:r w:rsidRPr="00867471">
        <w:rPr>
          <w:rFonts w:ascii="Arial" w:hAnsi="Arial" w:cs="Arial"/>
        </w:rPr>
        <w:t>Kontrola dostępu na poziomie portu w oparciu o standard 802.1x, możliwość uwierzytelniania w oparciu o bazę Radius</w:t>
      </w:r>
    </w:p>
    <w:p w14:paraId="781CC996" w14:textId="77777777" w:rsidR="00867471" w:rsidRPr="00867471" w:rsidRDefault="00867471" w:rsidP="00C00B27">
      <w:pPr>
        <w:pStyle w:val="Akapitzlist"/>
        <w:numPr>
          <w:ilvl w:val="0"/>
          <w:numId w:val="100"/>
        </w:numPr>
        <w:spacing w:before="120"/>
        <w:ind w:left="567" w:hanging="283"/>
        <w:jc w:val="both"/>
        <w:rPr>
          <w:rFonts w:ascii="Arial" w:hAnsi="Arial" w:cs="Arial"/>
        </w:rPr>
      </w:pPr>
      <w:r w:rsidRPr="00867471">
        <w:rPr>
          <w:rFonts w:ascii="Arial" w:hAnsi="Arial" w:cs="Arial"/>
        </w:rPr>
        <w:t>zarządzanie przy użyciu Telnet/SSH, HTTP/HTTPS, SNMP w wersjach 1-3, SNTP, LLDP (w trybie odbioru)</w:t>
      </w:r>
    </w:p>
    <w:p w14:paraId="036E6699" w14:textId="77777777" w:rsidR="00867471" w:rsidRPr="00867471" w:rsidRDefault="00867471" w:rsidP="00C00B27">
      <w:pPr>
        <w:pStyle w:val="Akapitzlist"/>
        <w:numPr>
          <w:ilvl w:val="0"/>
          <w:numId w:val="100"/>
        </w:numPr>
        <w:spacing w:before="120"/>
        <w:ind w:left="567" w:hanging="283"/>
        <w:jc w:val="both"/>
        <w:rPr>
          <w:rFonts w:ascii="Arial" w:hAnsi="Arial" w:cs="Arial"/>
        </w:rPr>
      </w:pPr>
      <w:r w:rsidRPr="00867471">
        <w:rPr>
          <w:rFonts w:ascii="Arial" w:hAnsi="Arial" w:cs="Arial"/>
        </w:rPr>
        <w:t>możliwość zarządzania przez interfejs graficzny i tekstowy</w:t>
      </w:r>
    </w:p>
    <w:p w14:paraId="3D62ACA9" w14:textId="77777777" w:rsidR="00867471" w:rsidRPr="00867471" w:rsidRDefault="00867471" w:rsidP="00C00B27">
      <w:pPr>
        <w:pStyle w:val="Akapitzlist"/>
        <w:numPr>
          <w:ilvl w:val="0"/>
          <w:numId w:val="100"/>
        </w:numPr>
        <w:spacing w:before="120"/>
        <w:ind w:left="567" w:hanging="283"/>
        <w:jc w:val="both"/>
        <w:rPr>
          <w:rFonts w:ascii="Arial" w:hAnsi="Arial" w:cs="Arial"/>
        </w:rPr>
      </w:pPr>
      <w:r w:rsidRPr="00867471">
        <w:rPr>
          <w:rFonts w:ascii="Arial" w:hAnsi="Arial" w:cs="Arial"/>
        </w:rPr>
        <w:t>możliwość aktualizacji oprogramowania przez TFTP/FTP oraz za pomocą GUI</w:t>
      </w:r>
    </w:p>
    <w:p w14:paraId="0D86A843" w14:textId="032EF5A6" w:rsidR="00867471" w:rsidRPr="00C00B27" w:rsidRDefault="00867471" w:rsidP="00C00B27">
      <w:pPr>
        <w:pStyle w:val="Akapitzlist"/>
        <w:numPr>
          <w:ilvl w:val="0"/>
          <w:numId w:val="95"/>
        </w:numPr>
        <w:spacing w:before="120"/>
        <w:ind w:left="567" w:hanging="283"/>
        <w:jc w:val="both"/>
        <w:rPr>
          <w:rFonts w:ascii="Arial" w:hAnsi="Arial" w:cs="Arial"/>
          <w:b/>
          <w:bCs/>
        </w:rPr>
      </w:pPr>
      <w:r w:rsidRPr="00C00B27">
        <w:rPr>
          <w:rFonts w:ascii="Arial" w:hAnsi="Arial" w:cs="Arial"/>
          <w:b/>
          <w:bCs/>
        </w:rPr>
        <w:t>Licencje</w:t>
      </w:r>
      <w:r w:rsidR="00C00B27" w:rsidRPr="00C00B27">
        <w:rPr>
          <w:rFonts w:ascii="Arial" w:hAnsi="Arial" w:cs="Arial"/>
          <w:b/>
          <w:bCs/>
        </w:rPr>
        <w:t>:</w:t>
      </w:r>
    </w:p>
    <w:p w14:paraId="01F1D627" w14:textId="77777777" w:rsidR="00867471" w:rsidRPr="00867471" w:rsidRDefault="00867471" w:rsidP="00C00B27">
      <w:pPr>
        <w:pStyle w:val="Akapitzlist"/>
        <w:numPr>
          <w:ilvl w:val="0"/>
          <w:numId w:val="101"/>
        </w:numPr>
        <w:spacing w:before="120"/>
        <w:ind w:left="567" w:hanging="283"/>
        <w:jc w:val="both"/>
        <w:rPr>
          <w:rFonts w:ascii="Arial" w:hAnsi="Arial" w:cs="Arial"/>
        </w:rPr>
      </w:pPr>
      <w:r w:rsidRPr="00867471">
        <w:rPr>
          <w:rFonts w:ascii="Arial" w:hAnsi="Arial" w:cs="Arial"/>
        </w:rPr>
        <w:t>Urządzenie musi posiadać niezbędne licencje na okres min 24 m-cy dające możliwość pobierania oprogramowania firmware,</w:t>
      </w:r>
    </w:p>
    <w:p w14:paraId="35B15868" w14:textId="77777777" w:rsidR="00867471" w:rsidRPr="00867471" w:rsidRDefault="00867471" w:rsidP="00C00B27">
      <w:pPr>
        <w:pStyle w:val="Akapitzlist"/>
        <w:numPr>
          <w:ilvl w:val="0"/>
          <w:numId w:val="101"/>
        </w:numPr>
        <w:spacing w:before="120"/>
        <w:ind w:left="567" w:hanging="283"/>
        <w:jc w:val="both"/>
        <w:rPr>
          <w:rFonts w:ascii="Arial" w:hAnsi="Arial" w:cs="Arial"/>
        </w:rPr>
      </w:pPr>
      <w:r w:rsidRPr="00867471">
        <w:rPr>
          <w:rFonts w:ascii="Arial" w:hAnsi="Arial" w:cs="Arial"/>
        </w:rPr>
        <w:t>Dołączone licencje z wsparciem na min 3 lata pozwalające na:</w:t>
      </w:r>
    </w:p>
    <w:p w14:paraId="6F995723" w14:textId="77777777" w:rsidR="00867471" w:rsidRPr="00867471" w:rsidRDefault="00867471" w:rsidP="00C00B27">
      <w:pPr>
        <w:pStyle w:val="Akapitzlist"/>
        <w:numPr>
          <w:ilvl w:val="0"/>
          <w:numId w:val="102"/>
        </w:numPr>
        <w:spacing w:before="120"/>
        <w:ind w:left="567" w:hanging="283"/>
        <w:jc w:val="both"/>
        <w:rPr>
          <w:rFonts w:ascii="Arial" w:hAnsi="Arial" w:cs="Arial"/>
        </w:rPr>
      </w:pPr>
      <w:r w:rsidRPr="00867471">
        <w:rPr>
          <w:rFonts w:ascii="Arial" w:hAnsi="Arial" w:cs="Arial"/>
        </w:rPr>
        <w:t>Możliwość próbkowania (bez samplowania) i eksportu statystyk ruchu do zewnętrznych kolektorów danych ze wsparciem sprzętowym dla protokołu NetFlow – obsługa 32000 strumieni (flow),</w:t>
      </w:r>
    </w:p>
    <w:p w14:paraId="68B0C3E3" w14:textId="77777777" w:rsidR="00867471" w:rsidRPr="00867471" w:rsidRDefault="00867471" w:rsidP="00C00B27">
      <w:pPr>
        <w:pStyle w:val="Akapitzlist"/>
        <w:numPr>
          <w:ilvl w:val="0"/>
          <w:numId w:val="102"/>
        </w:numPr>
        <w:spacing w:before="120"/>
        <w:ind w:left="567" w:hanging="283"/>
        <w:jc w:val="both"/>
        <w:rPr>
          <w:rFonts w:ascii="Arial" w:hAnsi="Arial" w:cs="Arial"/>
        </w:rPr>
      </w:pPr>
      <w:r w:rsidRPr="00867471">
        <w:rPr>
          <w:rFonts w:ascii="Arial" w:hAnsi="Arial" w:cs="Arial"/>
        </w:rPr>
        <w:lastRenderedPageBreak/>
        <w:t>Realizację rozszerzenia protokołu NetFlow w postaci tzw. Flexible NetFlow, który umożliwia monitorowanie większej ilości informacji zawartej w pakiecie danych od warstw 2 do 7, bardziej granularne monitorowanie ruchu i definiowanie monitorowanych przepływów (flow) poprzez elastyczne definiowanie pól kluczowych</w:t>
      </w:r>
    </w:p>
    <w:p w14:paraId="6057C423" w14:textId="1E77DFDA" w:rsidR="00867471" w:rsidRPr="00867471" w:rsidRDefault="00867471" w:rsidP="00C00B27">
      <w:pPr>
        <w:pStyle w:val="Akapitzlist"/>
        <w:numPr>
          <w:ilvl w:val="0"/>
          <w:numId w:val="102"/>
        </w:numPr>
        <w:spacing w:before="120"/>
        <w:ind w:left="567" w:hanging="283"/>
        <w:jc w:val="both"/>
        <w:rPr>
          <w:rFonts w:ascii="Arial" w:hAnsi="Arial" w:cs="Arial"/>
        </w:rPr>
      </w:pPr>
      <w:r w:rsidRPr="00867471">
        <w:rPr>
          <w:rFonts w:ascii="Arial" w:hAnsi="Arial" w:cs="Arial"/>
        </w:rPr>
        <w:t>Możliwość tworzenia skryptów celem obsługi zdarzeń, które mogą pojawić się w systemie</w:t>
      </w:r>
      <w:r w:rsidR="00C00B27">
        <w:rPr>
          <w:rFonts w:ascii="Arial" w:hAnsi="Arial" w:cs="Arial"/>
        </w:rPr>
        <w:t>.</w:t>
      </w:r>
    </w:p>
    <w:p w14:paraId="220C6967" w14:textId="15353E8C" w:rsidR="00867471" w:rsidRPr="00C00B27" w:rsidRDefault="00867471" w:rsidP="00C00B27">
      <w:pPr>
        <w:pStyle w:val="Akapitzlist"/>
        <w:numPr>
          <w:ilvl w:val="0"/>
          <w:numId w:val="95"/>
        </w:numPr>
        <w:spacing w:before="120"/>
        <w:ind w:left="567" w:hanging="283"/>
        <w:jc w:val="both"/>
        <w:rPr>
          <w:rFonts w:ascii="Arial" w:hAnsi="Arial" w:cs="Arial"/>
          <w:b/>
          <w:bCs/>
        </w:rPr>
      </w:pPr>
      <w:r w:rsidRPr="00C00B27">
        <w:rPr>
          <w:rFonts w:ascii="Arial" w:hAnsi="Arial" w:cs="Arial"/>
          <w:b/>
          <w:bCs/>
        </w:rPr>
        <w:t>Gwarancja</w:t>
      </w:r>
      <w:r w:rsidR="00C00B27">
        <w:rPr>
          <w:rFonts w:ascii="Arial" w:hAnsi="Arial" w:cs="Arial"/>
          <w:b/>
          <w:bCs/>
        </w:rPr>
        <w:t>:</w:t>
      </w:r>
    </w:p>
    <w:p w14:paraId="51346377" w14:textId="77777777" w:rsidR="00867471" w:rsidRPr="00867471" w:rsidRDefault="00867471" w:rsidP="00C00B27">
      <w:pPr>
        <w:pStyle w:val="Akapitzlist"/>
        <w:numPr>
          <w:ilvl w:val="0"/>
          <w:numId w:val="103"/>
        </w:numPr>
        <w:spacing w:before="120"/>
        <w:ind w:left="567" w:hanging="283"/>
        <w:jc w:val="both"/>
        <w:rPr>
          <w:rFonts w:ascii="Arial" w:hAnsi="Arial" w:cs="Arial"/>
        </w:rPr>
      </w:pPr>
      <w:r w:rsidRPr="00867471">
        <w:rPr>
          <w:rFonts w:ascii="Arial" w:hAnsi="Arial" w:cs="Arial"/>
        </w:rPr>
        <w:t>Wymaga się, aby urządzenie było objęte gwarancją producenta przez okres min. 36 miesięcy, realizowaną w systemie door-to-door przez serwis producenta. Urządzenie powinno być objęte usługą szybkiej wymiany w wypadku awarii z wysyłką w następnym dniu roboczym po stwierdzeniu awarii przez okres gwarancji.</w:t>
      </w:r>
    </w:p>
    <w:p w14:paraId="61D8BE45" w14:textId="43C4F3C6" w:rsidR="00867471" w:rsidRDefault="00D45F6C" w:rsidP="00D45F6C">
      <w:pPr>
        <w:pStyle w:val="Akapitzlist"/>
        <w:numPr>
          <w:ilvl w:val="0"/>
          <w:numId w:val="91"/>
        </w:numPr>
        <w:spacing w:before="120"/>
        <w:ind w:left="284" w:hanging="284"/>
        <w:jc w:val="both"/>
        <w:rPr>
          <w:rFonts w:ascii="Arial" w:hAnsi="Arial" w:cs="Arial"/>
          <w:b/>
          <w:bCs/>
        </w:rPr>
      </w:pPr>
      <w:r w:rsidRPr="00D45F6C">
        <w:rPr>
          <w:rFonts w:ascii="Arial" w:hAnsi="Arial" w:cs="Arial"/>
          <w:b/>
          <w:bCs/>
        </w:rPr>
        <w:t>Moduł optyczny- 8 sztuk</w:t>
      </w:r>
    </w:p>
    <w:p w14:paraId="034B52B6" w14:textId="264F67C3" w:rsidR="00C36A8F" w:rsidRPr="00C36A8F" w:rsidRDefault="00C36A8F" w:rsidP="000A7124">
      <w:pPr>
        <w:pStyle w:val="Akapitzlist"/>
        <w:spacing w:before="120" w:line="276" w:lineRule="auto"/>
        <w:ind w:left="284"/>
        <w:jc w:val="both"/>
        <w:rPr>
          <w:rFonts w:ascii="Arial" w:hAnsi="Arial" w:cs="Arial"/>
        </w:rPr>
      </w:pPr>
      <w:r w:rsidRPr="00C36A8F">
        <w:rPr>
          <w:rFonts w:ascii="Arial" w:hAnsi="Arial" w:cs="Arial"/>
        </w:rPr>
        <w:t>Zamawiający wymaga dostarczenia modułów optycznych kompatybilnych z przełącznikami sieciowymi oferowanymi w pkt. 3 w konfiguracji:</w:t>
      </w:r>
    </w:p>
    <w:p w14:paraId="7BB0BF78" w14:textId="57CF8C21" w:rsidR="00C36A8F" w:rsidRPr="00C36A8F" w:rsidRDefault="00C36A8F" w:rsidP="000A7124">
      <w:pPr>
        <w:pStyle w:val="Akapitzlist"/>
        <w:numPr>
          <w:ilvl w:val="0"/>
          <w:numId w:val="104"/>
        </w:numPr>
        <w:spacing w:line="276" w:lineRule="auto"/>
        <w:ind w:left="567" w:hanging="283"/>
        <w:jc w:val="both"/>
        <w:rPr>
          <w:rFonts w:ascii="Arial" w:hAnsi="Arial" w:cs="Arial"/>
        </w:rPr>
      </w:pPr>
      <w:r w:rsidRPr="00C36A8F">
        <w:rPr>
          <w:rFonts w:ascii="Arial" w:hAnsi="Arial" w:cs="Arial"/>
        </w:rPr>
        <w:t>Typ interfejsu: SFP28</w:t>
      </w:r>
    </w:p>
    <w:p w14:paraId="46AE5701" w14:textId="503FA7D4" w:rsidR="00C36A8F" w:rsidRPr="00C36A8F" w:rsidRDefault="00C36A8F" w:rsidP="007647A6">
      <w:pPr>
        <w:pStyle w:val="Akapitzlist"/>
        <w:numPr>
          <w:ilvl w:val="0"/>
          <w:numId w:val="104"/>
        </w:numPr>
        <w:spacing w:line="276" w:lineRule="auto"/>
        <w:ind w:left="567" w:hanging="283"/>
        <w:jc w:val="both"/>
        <w:rPr>
          <w:rFonts w:ascii="Arial" w:hAnsi="Arial" w:cs="Arial"/>
        </w:rPr>
      </w:pPr>
      <w:r w:rsidRPr="00C36A8F">
        <w:rPr>
          <w:rFonts w:ascii="Arial" w:hAnsi="Arial" w:cs="Arial"/>
        </w:rPr>
        <w:t>Typ</w:t>
      </w:r>
      <w:r w:rsidRPr="00C36A8F">
        <w:rPr>
          <w:rFonts w:ascii="Arial" w:hAnsi="Arial" w:cs="Arial"/>
          <w:b/>
          <w:bCs/>
        </w:rPr>
        <w:t xml:space="preserve"> </w:t>
      </w:r>
      <w:r w:rsidRPr="00C36A8F">
        <w:rPr>
          <w:rFonts w:ascii="Arial" w:hAnsi="Arial" w:cs="Arial"/>
        </w:rPr>
        <w:t>modułu: duplex</w:t>
      </w:r>
    </w:p>
    <w:p w14:paraId="294CAE3C" w14:textId="351641B0" w:rsidR="00C36A8F" w:rsidRPr="00C36A8F" w:rsidRDefault="00C36A8F" w:rsidP="007647A6">
      <w:pPr>
        <w:pStyle w:val="Akapitzlist"/>
        <w:numPr>
          <w:ilvl w:val="0"/>
          <w:numId w:val="104"/>
        </w:numPr>
        <w:spacing w:line="276" w:lineRule="auto"/>
        <w:ind w:left="567" w:hanging="283"/>
        <w:jc w:val="both"/>
        <w:rPr>
          <w:rFonts w:ascii="Arial" w:hAnsi="Arial" w:cs="Arial"/>
        </w:rPr>
      </w:pPr>
      <w:r w:rsidRPr="00C36A8F">
        <w:rPr>
          <w:rFonts w:ascii="Arial" w:hAnsi="Arial" w:cs="Arial"/>
        </w:rPr>
        <w:t>Medium transmisyjne: SingleMode</w:t>
      </w:r>
    </w:p>
    <w:p w14:paraId="7DC50AB6" w14:textId="31E2D654" w:rsidR="00C36A8F" w:rsidRPr="00C36A8F" w:rsidRDefault="00C36A8F" w:rsidP="007647A6">
      <w:pPr>
        <w:pStyle w:val="Akapitzlist"/>
        <w:numPr>
          <w:ilvl w:val="0"/>
          <w:numId w:val="104"/>
        </w:numPr>
        <w:spacing w:line="276" w:lineRule="auto"/>
        <w:ind w:left="567" w:hanging="283"/>
        <w:jc w:val="both"/>
        <w:rPr>
          <w:rFonts w:ascii="Arial" w:hAnsi="Arial" w:cs="Arial"/>
        </w:rPr>
      </w:pPr>
      <w:r w:rsidRPr="00C36A8F">
        <w:rPr>
          <w:rFonts w:ascii="Arial" w:hAnsi="Arial" w:cs="Arial"/>
        </w:rPr>
        <w:t>Typ złącza: LC/UPC</w:t>
      </w:r>
    </w:p>
    <w:p w14:paraId="0B38DCEF" w14:textId="664522BD" w:rsidR="00C36A8F" w:rsidRPr="00C36A8F" w:rsidRDefault="00C36A8F" w:rsidP="007647A6">
      <w:pPr>
        <w:pStyle w:val="Akapitzlist"/>
        <w:numPr>
          <w:ilvl w:val="0"/>
          <w:numId w:val="104"/>
        </w:numPr>
        <w:spacing w:line="276" w:lineRule="auto"/>
        <w:ind w:left="567" w:hanging="283"/>
        <w:jc w:val="both"/>
        <w:rPr>
          <w:rFonts w:ascii="Arial" w:hAnsi="Arial" w:cs="Arial"/>
        </w:rPr>
      </w:pPr>
      <w:r w:rsidRPr="00C36A8F">
        <w:rPr>
          <w:rFonts w:ascii="Arial" w:hAnsi="Arial" w:cs="Arial"/>
        </w:rPr>
        <w:t>Długość fali: 1310nm</w:t>
      </w:r>
    </w:p>
    <w:p w14:paraId="1F807732" w14:textId="678F5E02" w:rsidR="00C36A8F" w:rsidRPr="00C36A8F" w:rsidRDefault="00C36A8F" w:rsidP="007647A6">
      <w:pPr>
        <w:pStyle w:val="Akapitzlist"/>
        <w:numPr>
          <w:ilvl w:val="0"/>
          <w:numId w:val="104"/>
        </w:numPr>
        <w:spacing w:line="276" w:lineRule="auto"/>
        <w:ind w:left="567" w:hanging="283"/>
        <w:jc w:val="both"/>
        <w:rPr>
          <w:rFonts w:ascii="Arial" w:hAnsi="Arial" w:cs="Arial"/>
        </w:rPr>
      </w:pPr>
      <w:r w:rsidRPr="00C36A8F">
        <w:rPr>
          <w:rFonts w:ascii="Arial" w:hAnsi="Arial" w:cs="Arial"/>
        </w:rPr>
        <w:t>Dystans: 10km</w:t>
      </w:r>
    </w:p>
    <w:p w14:paraId="08D42C6D" w14:textId="05529EC8" w:rsidR="00C36A8F" w:rsidRDefault="00C36A8F" w:rsidP="00E511F1">
      <w:pPr>
        <w:pStyle w:val="Akapitzlist"/>
        <w:numPr>
          <w:ilvl w:val="0"/>
          <w:numId w:val="104"/>
        </w:numPr>
        <w:spacing w:line="360" w:lineRule="auto"/>
        <w:ind w:left="567" w:hanging="283"/>
        <w:jc w:val="both"/>
        <w:rPr>
          <w:rFonts w:ascii="Arial" w:hAnsi="Arial" w:cs="Arial"/>
        </w:rPr>
      </w:pPr>
      <w:r w:rsidRPr="00C36A8F">
        <w:rPr>
          <w:rFonts w:ascii="Arial" w:hAnsi="Arial" w:cs="Arial"/>
        </w:rPr>
        <w:t>Przepływność: 10/25Gb GbE</w:t>
      </w:r>
    </w:p>
    <w:p w14:paraId="391D26AA" w14:textId="77777777" w:rsidR="00E511F1" w:rsidRPr="00E511F1" w:rsidRDefault="00E511F1" w:rsidP="00E511F1">
      <w:pPr>
        <w:pStyle w:val="Akapitzlist"/>
        <w:numPr>
          <w:ilvl w:val="0"/>
          <w:numId w:val="91"/>
        </w:numPr>
        <w:spacing w:line="360" w:lineRule="auto"/>
        <w:ind w:left="284" w:hanging="284"/>
        <w:rPr>
          <w:rFonts w:ascii="Arial" w:hAnsi="Arial" w:cs="Arial"/>
          <w:b/>
        </w:rPr>
      </w:pPr>
      <w:r w:rsidRPr="00E511F1">
        <w:rPr>
          <w:rFonts w:ascii="Arial" w:hAnsi="Arial" w:cs="Arial"/>
          <w:b/>
        </w:rPr>
        <w:t>Punkt dostępowy (Access Point) – 4 sztuki</w:t>
      </w:r>
    </w:p>
    <w:p w14:paraId="6AF94199" w14:textId="7C9FC92A"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Rodzaj produktu: Access Point WLAN</w:t>
      </w:r>
    </w:p>
    <w:p w14:paraId="775680BE" w14:textId="2221900B"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Obsługa pasm: 2,4 GHz, 5 GHz, 6GHz</w:t>
      </w:r>
    </w:p>
    <w:p w14:paraId="4C95E418" w14:textId="13EEE9B5"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 xml:space="preserve">Częstotliwość Wifi: 2.4 GHz, 5 GHz, 6GHz </w:t>
      </w:r>
    </w:p>
    <w:p w14:paraId="2D5C5C4A" w14:textId="4187A076"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Szybkość transmisji WLAN 2,4 GHz: min. 688 MBit/s</w:t>
      </w:r>
    </w:p>
    <w:p w14:paraId="4B4D481E" w14:textId="0CA81780"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Szybkość transmisji WLAN 5 GHz: min. 8600 MBit/s</w:t>
      </w:r>
    </w:p>
    <w:p w14:paraId="6ED47A71" w14:textId="452268B6"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Szybkość transmisji WLAN 6 GHz: min. 5800 MBit/s</w:t>
      </w:r>
    </w:p>
    <w:p w14:paraId="686A2F31" w14:textId="33E576C8"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Szyfrowanie: WPA-PSK, WPA-Enterprise (WPA, WPA2, WPA3, PPSK)</w:t>
      </w:r>
    </w:p>
    <w:p w14:paraId="4CA16B9A" w14:textId="03A3A686"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Ilość portów LAN: 1 x 1000/2500 Mbps</w:t>
      </w:r>
    </w:p>
    <w:p w14:paraId="67A9D600" w14:textId="59C55911"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Standard WLAN: IEEE802.11b, IEEE802.11a, IEEE802.11g, IEEE802.11n, IEEE802.11ac, IEEE802.11ax, IEEE 802.11be, IEEE 802.1Q VLAN</w:t>
      </w:r>
    </w:p>
    <w:p w14:paraId="79839CC8" w14:textId="4E829959"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Ilość obsługiwanych urządzeń – min. 500</w:t>
      </w:r>
    </w:p>
    <w:p w14:paraId="49229C3E" w14:textId="279A30B0"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Anteny: 2x2 4 dBi (2.4GHz), 4x4 6 dBi (5GHz), 2x2 5.9dBi (6GHz)</w:t>
      </w:r>
    </w:p>
    <w:p w14:paraId="4FD0CC77" w14:textId="70330F71"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Obsługiwane funkcje: m.in.: MLO, MRU, QoS</w:t>
      </w:r>
    </w:p>
    <w:p w14:paraId="1840D82F" w14:textId="5E5B6ECF" w:rsidR="006F00BB" w:rsidRPr="006F00BB" w:rsidRDefault="006F00BB" w:rsidP="006F00BB">
      <w:pPr>
        <w:pStyle w:val="Akapitzlist"/>
        <w:numPr>
          <w:ilvl w:val="1"/>
          <w:numId w:val="108"/>
        </w:numPr>
        <w:spacing w:line="276" w:lineRule="auto"/>
        <w:ind w:left="567" w:hanging="283"/>
        <w:jc w:val="both"/>
        <w:rPr>
          <w:rFonts w:ascii="Arial" w:hAnsi="Arial" w:cs="Arial"/>
        </w:rPr>
      </w:pPr>
      <w:r w:rsidRPr="006F00BB">
        <w:rPr>
          <w:rFonts w:ascii="Arial" w:hAnsi="Arial" w:cs="Arial"/>
        </w:rPr>
        <w:t>Zasilanie: poprzez sieć (PoE)</w:t>
      </w:r>
    </w:p>
    <w:p w14:paraId="3A001EED" w14:textId="1ADBCCCC" w:rsidR="00FB0540" w:rsidRPr="00FB0540" w:rsidRDefault="006F00BB" w:rsidP="00FB0540">
      <w:pPr>
        <w:pStyle w:val="Akapitzlist"/>
        <w:spacing w:line="360" w:lineRule="auto"/>
        <w:ind w:left="567" w:hanging="283"/>
        <w:jc w:val="both"/>
        <w:rPr>
          <w:rFonts w:ascii="Arial" w:hAnsi="Arial" w:cs="Arial"/>
        </w:rPr>
      </w:pPr>
      <w:r w:rsidRPr="006F00BB">
        <w:rPr>
          <w:rFonts w:ascii="Arial" w:hAnsi="Arial" w:cs="Arial"/>
        </w:rPr>
        <w:t>-</w:t>
      </w:r>
      <w:r w:rsidRPr="006F00BB">
        <w:rPr>
          <w:rFonts w:ascii="Arial" w:hAnsi="Arial" w:cs="Arial"/>
        </w:rPr>
        <w:tab/>
        <w:t>Gwarancja: minimum 12 miesięcy</w:t>
      </w:r>
    </w:p>
    <w:p w14:paraId="500FE0FF" w14:textId="7240E975" w:rsidR="007647A6" w:rsidRDefault="00FB0540" w:rsidP="00FB0540">
      <w:pPr>
        <w:pStyle w:val="Akapitzlist"/>
        <w:spacing w:line="360" w:lineRule="auto"/>
        <w:ind w:left="284" w:hanging="284"/>
        <w:jc w:val="both"/>
        <w:rPr>
          <w:rFonts w:ascii="Arial" w:hAnsi="Arial" w:cs="Arial"/>
          <w:b/>
          <w:bCs/>
        </w:rPr>
      </w:pPr>
      <w:r w:rsidRPr="00FB0540">
        <w:rPr>
          <w:rFonts w:ascii="Arial" w:hAnsi="Arial" w:cs="Arial"/>
          <w:b/>
          <w:bCs/>
        </w:rPr>
        <w:t>6.</w:t>
      </w:r>
      <w:r w:rsidRPr="00FB0540">
        <w:rPr>
          <w:rFonts w:ascii="Arial" w:hAnsi="Arial" w:cs="Arial"/>
          <w:b/>
          <w:bCs/>
        </w:rPr>
        <w:tab/>
        <w:t>Zasilacz awaryjny (UPS) – 1 sztuka</w:t>
      </w:r>
    </w:p>
    <w:tbl>
      <w:tblPr>
        <w:tblW w:w="9639" w:type="dxa"/>
        <w:tblInd w:w="279" w:type="dxa"/>
        <w:tblCellMar>
          <w:left w:w="70" w:type="dxa"/>
          <w:right w:w="70" w:type="dxa"/>
        </w:tblCellMar>
        <w:tblLook w:val="04A0" w:firstRow="1" w:lastRow="0" w:firstColumn="1" w:lastColumn="0" w:noHBand="0" w:noVBand="1"/>
      </w:tblPr>
      <w:tblGrid>
        <w:gridCol w:w="4394"/>
        <w:gridCol w:w="5245"/>
      </w:tblGrid>
      <w:tr w:rsidR="00FB0540" w14:paraId="14985BF9" w14:textId="77777777" w:rsidTr="00D34ADF">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2CA2928" w14:textId="77777777" w:rsidR="00FB0540" w:rsidRPr="00FB0540" w:rsidRDefault="00FB0540" w:rsidP="00FB0540">
            <w:pPr>
              <w:spacing w:after="0" w:line="240" w:lineRule="auto"/>
              <w:jc w:val="center"/>
              <w:rPr>
                <w:rFonts w:ascii="Arial" w:eastAsia="Times New Roman" w:hAnsi="Arial" w:cs="Arial"/>
                <w:b/>
                <w:bCs/>
                <w:kern w:val="2"/>
                <w:lang w:eastAsia="pl-PL"/>
                <w14:ligatures w14:val="standardContextual"/>
              </w:rPr>
            </w:pPr>
            <w:r w:rsidRPr="00FB0540">
              <w:rPr>
                <w:rFonts w:ascii="Arial" w:eastAsia="Times New Roman" w:hAnsi="Arial" w:cs="Arial"/>
                <w:b/>
                <w:bCs/>
                <w:kern w:val="2"/>
                <w:lang w:eastAsia="pl-PL"/>
                <w14:ligatures w14:val="standardContextual"/>
              </w:rPr>
              <w:t>Parametr</w:t>
            </w:r>
          </w:p>
        </w:tc>
        <w:tc>
          <w:tcPr>
            <w:tcW w:w="5245" w:type="dxa"/>
            <w:tcBorders>
              <w:top w:val="single" w:sz="4" w:space="0" w:color="auto"/>
              <w:left w:val="nil"/>
              <w:bottom w:val="single" w:sz="4" w:space="0" w:color="auto"/>
              <w:right w:val="single" w:sz="4" w:space="0" w:color="auto"/>
            </w:tcBorders>
            <w:shd w:val="clear" w:color="auto" w:fill="E7E6E6" w:themeFill="background2"/>
            <w:vAlign w:val="center"/>
            <w:hideMark/>
          </w:tcPr>
          <w:p w14:paraId="3099BA99" w14:textId="77777777" w:rsidR="00FB0540" w:rsidRPr="00FB0540" w:rsidRDefault="00FB0540" w:rsidP="00FB0540">
            <w:pPr>
              <w:spacing w:after="0" w:line="240" w:lineRule="auto"/>
              <w:jc w:val="center"/>
              <w:rPr>
                <w:rFonts w:ascii="Arial" w:eastAsia="Times New Roman" w:hAnsi="Arial" w:cs="Arial"/>
                <w:b/>
                <w:bCs/>
                <w:kern w:val="2"/>
                <w:lang w:eastAsia="pl-PL"/>
                <w14:ligatures w14:val="standardContextual"/>
              </w:rPr>
            </w:pPr>
            <w:r w:rsidRPr="00FB0540">
              <w:rPr>
                <w:rFonts w:ascii="Arial" w:eastAsia="Times New Roman" w:hAnsi="Arial" w:cs="Arial"/>
                <w:b/>
                <w:bCs/>
                <w:kern w:val="2"/>
                <w:lang w:eastAsia="pl-PL"/>
                <w14:ligatures w14:val="standardContextual"/>
              </w:rPr>
              <w:t>Wymagania minimalne</w:t>
            </w:r>
          </w:p>
        </w:tc>
      </w:tr>
      <w:tr w:rsidR="00FB0540" w14:paraId="772A019A"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340D1183"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Moc pozorna</w:t>
            </w:r>
          </w:p>
        </w:tc>
        <w:tc>
          <w:tcPr>
            <w:tcW w:w="5245" w:type="dxa"/>
            <w:tcBorders>
              <w:top w:val="nil"/>
              <w:left w:val="nil"/>
              <w:bottom w:val="single" w:sz="4" w:space="0" w:color="auto"/>
              <w:right w:val="single" w:sz="4" w:space="0" w:color="auto"/>
            </w:tcBorders>
            <w:vAlign w:val="center"/>
            <w:hideMark/>
          </w:tcPr>
          <w:p w14:paraId="74658EF3"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min. 2200VA</w:t>
            </w:r>
          </w:p>
        </w:tc>
      </w:tr>
      <w:tr w:rsidR="00FB0540" w14:paraId="31C8BCB2"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218C5E91"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Moc rzeczywista</w:t>
            </w:r>
          </w:p>
        </w:tc>
        <w:tc>
          <w:tcPr>
            <w:tcW w:w="5245" w:type="dxa"/>
            <w:tcBorders>
              <w:top w:val="nil"/>
              <w:left w:val="nil"/>
              <w:bottom w:val="single" w:sz="4" w:space="0" w:color="auto"/>
              <w:right w:val="single" w:sz="4" w:space="0" w:color="auto"/>
            </w:tcBorders>
            <w:vAlign w:val="center"/>
            <w:hideMark/>
          </w:tcPr>
          <w:p w14:paraId="2114B0A0"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min. 1980W</w:t>
            </w:r>
          </w:p>
        </w:tc>
      </w:tr>
      <w:tr w:rsidR="00FB0540" w14:paraId="00DCA3C3"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7CFBD8F2"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lastRenderedPageBreak/>
              <w:t>Technologia</w:t>
            </w:r>
          </w:p>
        </w:tc>
        <w:tc>
          <w:tcPr>
            <w:tcW w:w="5245" w:type="dxa"/>
            <w:tcBorders>
              <w:top w:val="nil"/>
              <w:left w:val="nil"/>
              <w:bottom w:val="single" w:sz="4" w:space="0" w:color="auto"/>
              <w:right w:val="single" w:sz="4" w:space="0" w:color="auto"/>
            </w:tcBorders>
            <w:vAlign w:val="center"/>
            <w:hideMark/>
          </w:tcPr>
          <w:p w14:paraId="64BEA56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on-line, podwójna konwersja</w:t>
            </w:r>
          </w:p>
        </w:tc>
      </w:tr>
      <w:tr w:rsidR="00FB0540" w14:paraId="281D17E3"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2B83118F"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Sprawność max (dla VFI)</w:t>
            </w:r>
          </w:p>
        </w:tc>
        <w:tc>
          <w:tcPr>
            <w:tcW w:w="5245" w:type="dxa"/>
            <w:tcBorders>
              <w:top w:val="nil"/>
              <w:left w:val="nil"/>
              <w:bottom w:val="single" w:sz="4" w:space="0" w:color="auto"/>
              <w:right w:val="single" w:sz="4" w:space="0" w:color="auto"/>
            </w:tcBorders>
            <w:vAlign w:val="center"/>
            <w:hideMark/>
          </w:tcPr>
          <w:p w14:paraId="5E456ABF"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 92 %</w:t>
            </w:r>
          </w:p>
        </w:tc>
      </w:tr>
      <w:tr w:rsidR="00FB0540" w14:paraId="0234146D"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7F2A303C"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Typ obudowy</w:t>
            </w:r>
          </w:p>
        </w:tc>
        <w:tc>
          <w:tcPr>
            <w:tcW w:w="5245" w:type="dxa"/>
            <w:tcBorders>
              <w:top w:val="nil"/>
              <w:left w:val="nil"/>
              <w:bottom w:val="single" w:sz="4" w:space="0" w:color="auto"/>
              <w:right w:val="single" w:sz="4" w:space="0" w:color="auto"/>
            </w:tcBorders>
            <w:vAlign w:val="center"/>
            <w:hideMark/>
          </w:tcPr>
          <w:p w14:paraId="108966A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Rack</w:t>
            </w:r>
          </w:p>
        </w:tc>
      </w:tr>
      <w:tr w:rsidR="00FB0540" w14:paraId="258311BE" w14:textId="77777777" w:rsidTr="00FB0540">
        <w:trPr>
          <w:trHeight w:val="300"/>
        </w:trPr>
        <w:tc>
          <w:tcPr>
            <w:tcW w:w="4394" w:type="dxa"/>
            <w:tcBorders>
              <w:top w:val="nil"/>
              <w:left w:val="single" w:sz="4" w:space="0" w:color="auto"/>
              <w:bottom w:val="single" w:sz="4" w:space="0" w:color="auto"/>
              <w:right w:val="nil"/>
            </w:tcBorders>
            <w:vAlign w:val="center"/>
            <w:hideMark/>
          </w:tcPr>
          <w:p w14:paraId="23004176" w14:textId="77777777" w:rsidR="00FB0540" w:rsidRPr="00FB0540" w:rsidRDefault="00FB0540" w:rsidP="00FB0540">
            <w:pPr>
              <w:spacing w:after="0" w:line="240" w:lineRule="auto"/>
              <w:jc w:val="center"/>
              <w:rPr>
                <w:rFonts w:ascii="Arial" w:eastAsia="Times New Roman" w:hAnsi="Arial" w:cs="Arial"/>
                <w:b/>
                <w:bCs/>
                <w:kern w:val="2"/>
                <w:lang w:eastAsia="pl-PL"/>
                <w14:ligatures w14:val="standardContextual"/>
              </w:rPr>
            </w:pPr>
            <w:r w:rsidRPr="00FB0540">
              <w:rPr>
                <w:rFonts w:ascii="Arial" w:eastAsia="Times New Roman" w:hAnsi="Arial" w:cs="Arial"/>
                <w:b/>
                <w:bCs/>
                <w:kern w:val="2"/>
                <w:lang w:eastAsia="pl-PL"/>
                <w14:ligatures w14:val="standardContextual"/>
              </w:rPr>
              <w:t>Praca sieciowa</w:t>
            </w:r>
          </w:p>
        </w:tc>
        <w:tc>
          <w:tcPr>
            <w:tcW w:w="5245" w:type="dxa"/>
            <w:tcBorders>
              <w:top w:val="nil"/>
              <w:left w:val="nil"/>
              <w:bottom w:val="single" w:sz="4" w:space="0" w:color="auto"/>
              <w:right w:val="single" w:sz="4" w:space="0" w:color="auto"/>
            </w:tcBorders>
            <w:vAlign w:val="center"/>
            <w:hideMark/>
          </w:tcPr>
          <w:p w14:paraId="5BDC179F" w14:textId="2E8470DB" w:rsidR="00FB0540" w:rsidRPr="00FB0540" w:rsidRDefault="00FB0540" w:rsidP="00FB0540">
            <w:pPr>
              <w:spacing w:after="0" w:line="240" w:lineRule="auto"/>
              <w:jc w:val="center"/>
              <w:rPr>
                <w:rFonts w:ascii="Arial" w:eastAsia="Times New Roman" w:hAnsi="Arial" w:cs="Arial"/>
                <w:b/>
                <w:bCs/>
                <w:kern w:val="2"/>
                <w:lang w:eastAsia="pl-PL"/>
                <w14:ligatures w14:val="standardContextual"/>
              </w:rPr>
            </w:pPr>
          </w:p>
        </w:tc>
      </w:tr>
      <w:tr w:rsidR="00FB0540" w14:paraId="51C0EF58"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304C7DD7"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zakres napięcia wejściowego</w:t>
            </w:r>
          </w:p>
        </w:tc>
        <w:tc>
          <w:tcPr>
            <w:tcW w:w="5245" w:type="dxa"/>
            <w:tcBorders>
              <w:top w:val="nil"/>
              <w:left w:val="nil"/>
              <w:bottom w:val="single" w:sz="4" w:space="0" w:color="auto"/>
              <w:right w:val="single" w:sz="4" w:space="0" w:color="auto"/>
            </w:tcBorders>
            <w:vAlign w:val="center"/>
            <w:hideMark/>
          </w:tcPr>
          <w:p w14:paraId="01847674"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160V – 275V</w:t>
            </w:r>
          </w:p>
        </w:tc>
      </w:tr>
      <w:tr w:rsidR="00FB0540" w14:paraId="26395E6B"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71AAED71"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zakres częstotliwości napięcia wejściowego</w:t>
            </w:r>
          </w:p>
        </w:tc>
        <w:tc>
          <w:tcPr>
            <w:tcW w:w="5245" w:type="dxa"/>
            <w:tcBorders>
              <w:top w:val="nil"/>
              <w:left w:val="nil"/>
              <w:bottom w:val="single" w:sz="4" w:space="0" w:color="auto"/>
              <w:right w:val="single" w:sz="4" w:space="0" w:color="auto"/>
            </w:tcBorders>
            <w:vAlign w:val="center"/>
            <w:hideMark/>
          </w:tcPr>
          <w:p w14:paraId="4563F1A0"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40 - 70 Hz</w:t>
            </w:r>
          </w:p>
        </w:tc>
      </w:tr>
      <w:tr w:rsidR="00FB0540" w14:paraId="787F7188"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01E7F9CE"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Zakres napięcia wyjściowego</w:t>
            </w:r>
          </w:p>
        </w:tc>
        <w:tc>
          <w:tcPr>
            <w:tcW w:w="5245" w:type="dxa"/>
            <w:tcBorders>
              <w:top w:val="nil"/>
              <w:left w:val="nil"/>
              <w:bottom w:val="single" w:sz="4" w:space="0" w:color="auto"/>
              <w:right w:val="single" w:sz="4" w:space="0" w:color="auto"/>
            </w:tcBorders>
            <w:vAlign w:val="center"/>
            <w:hideMark/>
          </w:tcPr>
          <w:p w14:paraId="3B66F987"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220 V AC / 230 V AC / 240 V AC  - domyślnie 230 V AC</w:t>
            </w:r>
          </w:p>
        </w:tc>
      </w:tr>
      <w:tr w:rsidR="00FB0540" w14:paraId="2038A78D"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4C3355CF"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Kształt napięcia wyjściowego</w:t>
            </w:r>
          </w:p>
        </w:tc>
        <w:tc>
          <w:tcPr>
            <w:tcW w:w="5245" w:type="dxa"/>
            <w:tcBorders>
              <w:top w:val="nil"/>
              <w:left w:val="nil"/>
              <w:bottom w:val="single" w:sz="4" w:space="0" w:color="auto"/>
              <w:right w:val="single" w:sz="4" w:space="0" w:color="auto"/>
            </w:tcBorders>
            <w:vAlign w:val="center"/>
            <w:hideMark/>
          </w:tcPr>
          <w:p w14:paraId="686FB326"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sinusoidalny</w:t>
            </w:r>
          </w:p>
        </w:tc>
      </w:tr>
      <w:tr w:rsidR="00FB0540" w14:paraId="5C036965" w14:textId="77777777" w:rsidTr="00FB0540">
        <w:trPr>
          <w:trHeight w:val="300"/>
        </w:trPr>
        <w:tc>
          <w:tcPr>
            <w:tcW w:w="4394" w:type="dxa"/>
            <w:tcBorders>
              <w:top w:val="nil"/>
              <w:left w:val="single" w:sz="4" w:space="0" w:color="auto"/>
              <w:bottom w:val="single" w:sz="4" w:space="0" w:color="auto"/>
              <w:right w:val="nil"/>
            </w:tcBorders>
            <w:vAlign w:val="center"/>
            <w:hideMark/>
          </w:tcPr>
          <w:p w14:paraId="38809188" w14:textId="77777777" w:rsidR="00FB0540" w:rsidRPr="00FB0540" w:rsidRDefault="00FB0540" w:rsidP="00FB0540">
            <w:pPr>
              <w:spacing w:after="0" w:line="240" w:lineRule="auto"/>
              <w:jc w:val="center"/>
              <w:rPr>
                <w:rFonts w:ascii="Arial" w:eastAsia="Times New Roman" w:hAnsi="Arial" w:cs="Arial"/>
                <w:b/>
                <w:bCs/>
                <w:kern w:val="2"/>
                <w:lang w:eastAsia="pl-PL"/>
                <w14:ligatures w14:val="standardContextual"/>
              </w:rPr>
            </w:pPr>
            <w:r w:rsidRPr="00FB0540">
              <w:rPr>
                <w:rFonts w:ascii="Arial" w:eastAsia="Times New Roman" w:hAnsi="Arial" w:cs="Arial"/>
                <w:b/>
                <w:bCs/>
                <w:kern w:val="2"/>
                <w:lang w:eastAsia="pl-PL"/>
                <w14:ligatures w14:val="standardContextual"/>
              </w:rPr>
              <w:t>praca bateryjna</w:t>
            </w:r>
          </w:p>
        </w:tc>
        <w:tc>
          <w:tcPr>
            <w:tcW w:w="5245" w:type="dxa"/>
            <w:tcBorders>
              <w:top w:val="nil"/>
              <w:left w:val="nil"/>
              <w:bottom w:val="single" w:sz="4" w:space="0" w:color="auto"/>
              <w:right w:val="single" w:sz="4" w:space="0" w:color="auto"/>
            </w:tcBorders>
            <w:vAlign w:val="center"/>
            <w:hideMark/>
          </w:tcPr>
          <w:p w14:paraId="375BE8EC" w14:textId="29EA5209" w:rsidR="00FB0540" w:rsidRPr="00FB0540" w:rsidRDefault="00FB0540" w:rsidP="00FB0540">
            <w:pPr>
              <w:spacing w:after="0" w:line="240" w:lineRule="auto"/>
              <w:jc w:val="center"/>
              <w:rPr>
                <w:rFonts w:ascii="Arial" w:eastAsia="Times New Roman" w:hAnsi="Arial" w:cs="Arial"/>
                <w:b/>
                <w:bCs/>
                <w:kern w:val="2"/>
                <w:lang w:eastAsia="pl-PL"/>
                <w14:ligatures w14:val="standardContextual"/>
              </w:rPr>
            </w:pPr>
          </w:p>
        </w:tc>
      </w:tr>
      <w:tr w:rsidR="00FB0540" w14:paraId="17D5D575"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09EF225C"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Napięcie wyjściowe</w:t>
            </w:r>
          </w:p>
        </w:tc>
        <w:tc>
          <w:tcPr>
            <w:tcW w:w="5245" w:type="dxa"/>
            <w:tcBorders>
              <w:top w:val="nil"/>
              <w:left w:val="nil"/>
              <w:bottom w:val="single" w:sz="4" w:space="0" w:color="auto"/>
              <w:right w:val="single" w:sz="4" w:space="0" w:color="auto"/>
            </w:tcBorders>
            <w:vAlign w:val="center"/>
            <w:hideMark/>
          </w:tcPr>
          <w:p w14:paraId="3605CEA8"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~230V</w:t>
            </w:r>
          </w:p>
        </w:tc>
      </w:tr>
      <w:tr w:rsidR="00FB0540" w14:paraId="1B32BFE3"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016A957E"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Częstotliwość napięcia wyjściowego</w:t>
            </w:r>
          </w:p>
        </w:tc>
        <w:tc>
          <w:tcPr>
            <w:tcW w:w="5245" w:type="dxa"/>
            <w:tcBorders>
              <w:top w:val="nil"/>
              <w:left w:val="nil"/>
              <w:bottom w:val="single" w:sz="4" w:space="0" w:color="auto"/>
              <w:right w:val="single" w:sz="4" w:space="0" w:color="auto"/>
            </w:tcBorders>
            <w:vAlign w:val="center"/>
            <w:hideMark/>
          </w:tcPr>
          <w:p w14:paraId="70F5A7C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50Hz/60Hz</w:t>
            </w:r>
          </w:p>
        </w:tc>
      </w:tr>
      <w:tr w:rsidR="00FB0540" w14:paraId="62A197C8"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04F81BD8"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Kształt napięcia wyjściowego na pracy bateryjnej</w:t>
            </w:r>
          </w:p>
        </w:tc>
        <w:tc>
          <w:tcPr>
            <w:tcW w:w="5245" w:type="dxa"/>
            <w:tcBorders>
              <w:top w:val="nil"/>
              <w:left w:val="nil"/>
              <w:bottom w:val="single" w:sz="4" w:space="0" w:color="auto"/>
              <w:right w:val="single" w:sz="4" w:space="0" w:color="auto"/>
            </w:tcBorders>
            <w:vAlign w:val="center"/>
            <w:hideMark/>
          </w:tcPr>
          <w:p w14:paraId="3D50DFAC"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sinusoidalny</w:t>
            </w:r>
          </w:p>
        </w:tc>
      </w:tr>
      <w:tr w:rsidR="00FB0540" w14:paraId="106F0513" w14:textId="77777777" w:rsidTr="00FB0540">
        <w:trPr>
          <w:trHeight w:val="300"/>
        </w:trPr>
        <w:tc>
          <w:tcPr>
            <w:tcW w:w="4394" w:type="dxa"/>
            <w:tcBorders>
              <w:top w:val="nil"/>
              <w:left w:val="single" w:sz="4" w:space="0" w:color="auto"/>
              <w:bottom w:val="single" w:sz="4" w:space="0" w:color="auto"/>
              <w:right w:val="single" w:sz="4" w:space="0" w:color="auto"/>
            </w:tcBorders>
            <w:hideMark/>
          </w:tcPr>
          <w:p w14:paraId="6C48CCBD"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Akumulatory w UPS</w:t>
            </w:r>
          </w:p>
        </w:tc>
        <w:tc>
          <w:tcPr>
            <w:tcW w:w="5245" w:type="dxa"/>
            <w:tcBorders>
              <w:top w:val="nil"/>
              <w:left w:val="nil"/>
              <w:bottom w:val="single" w:sz="4" w:space="0" w:color="auto"/>
              <w:right w:val="single" w:sz="4" w:space="0" w:color="auto"/>
            </w:tcBorders>
            <w:vAlign w:val="center"/>
            <w:hideMark/>
          </w:tcPr>
          <w:p w14:paraId="3FE35CE1"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szczelne, bezobsługowe</w:t>
            </w:r>
          </w:p>
        </w:tc>
      </w:tr>
      <w:tr w:rsidR="00FB0540" w14:paraId="193F23C5"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0E225B82"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Akumulatory w Modułach Bateryjnych</w:t>
            </w:r>
          </w:p>
        </w:tc>
        <w:tc>
          <w:tcPr>
            <w:tcW w:w="5245" w:type="dxa"/>
            <w:tcBorders>
              <w:top w:val="nil"/>
              <w:left w:val="nil"/>
              <w:bottom w:val="single" w:sz="4" w:space="0" w:color="auto"/>
              <w:right w:val="single" w:sz="4" w:space="0" w:color="auto"/>
            </w:tcBorders>
            <w:vAlign w:val="center"/>
            <w:hideMark/>
          </w:tcPr>
          <w:p w14:paraId="571D4724"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szczelne, bezobsługowe</w:t>
            </w:r>
          </w:p>
        </w:tc>
      </w:tr>
      <w:tr w:rsidR="00FB0540" w14:paraId="36B11B25" w14:textId="77777777" w:rsidTr="00FB0540">
        <w:trPr>
          <w:trHeight w:val="510"/>
        </w:trPr>
        <w:tc>
          <w:tcPr>
            <w:tcW w:w="4394" w:type="dxa"/>
            <w:tcBorders>
              <w:top w:val="nil"/>
              <w:left w:val="single" w:sz="4" w:space="0" w:color="auto"/>
              <w:bottom w:val="single" w:sz="4" w:space="0" w:color="auto"/>
              <w:right w:val="single" w:sz="4" w:space="0" w:color="auto"/>
            </w:tcBorders>
            <w:hideMark/>
          </w:tcPr>
          <w:p w14:paraId="264C016D"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Czas podtrzymania UPS +1szt. Moduł Bateryjny dla obciążenia 100% / 50%</w:t>
            </w:r>
          </w:p>
        </w:tc>
        <w:tc>
          <w:tcPr>
            <w:tcW w:w="5245" w:type="dxa"/>
            <w:tcBorders>
              <w:top w:val="nil"/>
              <w:left w:val="nil"/>
              <w:bottom w:val="single" w:sz="4" w:space="0" w:color="auto"/>
              <w:right w:val="single" w:sz="4" w:space="0" w:color="auto"/>
            </w:tcBorders>
            <w:vAlign w:val="center"/>
            <w:hideMark/>
          </w:tcPr>
          <w:p w14:paraId="4CDF89AA"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minimum 20 min / 45 min</w:t>
            </w:r>
          </w:p>
        </w:tc>
      </w:tr>
      <w:tr w:rsidR="00FB0540" w14:paraId="2517E57C" w14:textId="77777777" w:rsidTr="00FB0540">
        <w:trPr>
          <w:trHeight w:val="300"/>
        </w:trPr>
        <w:tc>
          <w:tcPr>
            <w:tcW w:w="4394" w:type="dxa"/>
            <w:tcBorders>
              <w:top w:val="nil"/>
              <w:left w:val="single" w:sz="4" w:space="0" w:color="auto"/>
              <w:bottom w:val="single" w:sz="4" w:space="0" w:color="auto"/>
              <w:right w:val="nil"/>
            </w:tcBorders>
            <w:vAlign w:val="center"/>
            <w:hideMark/>
          </w:tcPr>
          <w:p w14:paraId="436B32DB" w14:textId="77777777" w:rsidR="00FB0540" w:rsidRPr="00FB0540" w:rsidRDefault="00FB0540" w:rsidP="00FB0540">
            <w:pPr>
              <w:spacing w:after="0" w:line="240" w:lineRule="auto"/>
              <w:jc w:val="center"/>
              <w:rPr>
                <w:rFonts w:ascii="Arial" w:eastAsia="Times New Roman" w:hAnsi="Arial" w:cs="Arial"/>
                <w:b/>
                <w:bCs/>
                <w:kern w:val="2"/>
                <w:lang w:eastAsia="pl-PL"/>
                <w14:ligatures w14:val="standardContextual"/>
              </w:rPr>
            </w:pPr>
            <w:r w:rsidRPr="00FB0540">
              <w:rPr>
                <w:rFonts w:ascii="Arial" w:eastAsia="Times New Roman" w:hAnsi="Arial" w:cs="Arial"/>
                <w:b/>
                <w:bCs/>
                <w:kern w:val="2"/>
                <w:lang w:eastAsia="pl-PL"/>
                <w14:ligatures w14:val="standardContextual"/>
              </w:rPr>
              <w:t>Pozostałe</w:t>
            </w:r>
          </w:p>
        </w:tc>
        <w:tc>
          <w:tcPr>
            <w:tcW w:w="5245" w:type="dxa"/>
            <w:tcBorders>
              <w:top w:val="nil"/>
              <w:left w:val="nil"/>
              <w:bottom w:val="single" w:sz="4" w:space="0" w:color="auto"/>
              <w:right w:val="single" w:sz="4" w:space="0" w:color="auto"/>
            </w:tcBorders>
            <w:vAlign w:val="center"/>
            <w:hideMark/>
          </w:tcPr>
          <w:p w14:paraId="028AE24A" w14:textId="1D59D9E5"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p>
        </w:tc>
      </w:tr>
      <w:tr w:rsidR="00FB0540" w14:paraId="76CBBCBC" w14:textId="77777777" w:rsidTr="00FB0540">
        <w:trPr>
          <w:trHeight w:val="300"/>
        </w:trPr>
        <w:tc>
          <w:tcPr>
            <w:tcW w:w="4394" w:type="dxa"/>
            <w:tcBorders>
              <w:top w:val="nil"/>
              <w:left w:val="single" w:sz="4" w:space="0" w:color="auto"/>
              <w:bottom w:val="single" w:sz="4" w:space="0" w:color="auto"/>
              <w:right w:val="single" w:sz="4" w:space="0" w:color="auto"/>
            </w:tcBorders>
            <w:noWrap/>
            <w:hideMark/>
          </w:tcPr>
          <w:p w14:paraId="20CB8D2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Wejście zasilania</w:t>
            </w:r>
          </w:p>
        </w:tc>
        <w:tc>
          <w:tcPr>
            <w:tcW w:w="5245" w:type="dxa"/>
            <w:tcBorders>
              <w:top w:val="nil"/>
              <w:left w:val="nil"/>
              <w:bottom w:val="single" w:sz="4" w:space="0" w:color="auto"/>
              <w:right w:val="single" w:sz="4" w:space="0" w:color="auto"/>
            </w:tcBorders>
            <w:hideMark/>
          </w:tcPr>
          <w:p w14:paraId="3BF3107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1x IEC-60320 C20</w:t>
            </w:r>
          </w:p>
        </w:tc>
      </w:tr>
      <w:tr w:rsidR="00FB0540" w14:paraId="519B7DB3" w14:textId="77777777" w:rsidTr="00FB0540">
        <w:trPr>
          <w:trHeight w:val="362"/>
        </w:trPr>
        <w:tc>
          <w:tcPr>
            <w:tcW w:w="4394" w:type="dxa"/>
            <w:tcBorders>
              <w:top w:val="nil"/>
              <w:left w:val="single" w:sz="4" w:space="0" w:color="auto"/>
              <w:bottom w:val="single" w:sz="4" w:space="0" w:color="auto"/>
              <w:right w:val="single" w:sz="4" w:space="0" w:color="auto"/>
            </w:tcBorders>
            <w:noWrap/>
            <w:hideMark/>
          </w:tcPr>
          <w:p w14:paraId="01145CC8"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Ilość i typ gniazd wyjściowych</w:t>
            </w:r>
          </w:p>
        </w:tc>
        <w:tc>
          <w:tcPr>
            <w:tcW w:w="5245" w:type="dxa"/>
            <w:tcBorders>
              <w:top w:val="nil"/>
              <w:left w:val="nil"/>
              <w:bottom w:val="single" w:sz="4" w:space="0" w:color="auto"/>
              <w:right w:val="single" w:sz="4" w:space="0" w:color="auto"/>
            </w:tcBorders>
            <w:hideMark/>
          </w:tcPr>
          <w:p w14:paraId="0538081A" w14:textId="1B08E9A1"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minimum 8x IEC 320 C13 (10 A) + 2x IEC 320 C19 (16A)</w:t>
            </w:r>
          </w:p>
        </w:tc>
      </w:tr>
      <w:tr w:rsidR="00FB0540" w14:paraId="47F6A50C" w14:textId="77777777" w:rsidTr="00FB0540">
        <w:trPr>
          <w:trHeight w:val="510"/>
        </w:trPr>
        <w:tc>
          <w:tcPr>
            <w:tcW w:w="4394" w:type="dxa"/>
            <w:tcBorders>
              <w:top w:val="nil"/>
              <w:left w:val="single" w:sz="4" w:space="0" w:color="auto"/>
              <w:bottom w:val="single" w:sz="4" w:space="0" w:color="auto"/>
              <w:right w:val="single" w:sz="4" w:space="0" w:color="auto"/>
            </w:tcBorders>
            <w:noWrap/>
            <w:hideMark/>
          </w:tcPr>
          <w:p w14:paraId="55322077"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Sygnalizacja</w:t>
            </w:r>
          </w:p>
        </w:tc>
        <w:tc>
          <w:tcPr>
            <w:tcW w:w="5245" w:type="dxa"/>
            <w:tcBorders>
              <w:top w:val="nil"/>
              <w:left w:val="nil"/>
              <w:bottom w:val="single" w:sz="4" w:space="0" w:color="auto"/>
              <w:right w:val="single" w:sz="4" w:space="0" w:color="auto"/>
            </w:tcBorders>
            <w:vAlign w:val="center"/>
            <w:hideMark/>
          </w:tcPr>
          <w:p w14:paraId="7F14470C"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Wyświetlacz LCD (informacje wskazujące pracę sieciową, bateryjną, przeciążenie i ładowanie akumulatora). Diody LED</w:t>
            </w:r>
          </w:p>
        </w:tc>
      </w:tr>
      <w:tr w:rsidR="00FB0540" w14:paraId="50057FCD" w14:textId="77777777" w:rsidTr="00FB0540">
        <w:trPr>
          <w:trHeight w:val="510"/>
        </w:trPr>
        <w:tc>
          <w:tcPr>
            <w:tcW w:w="4394" w:type="dxa"/>
            <w:tcBorders>
              <w:top w:val="nil"/>
              <w:left w:val="single" w:sz="4" w:space="0" w:color="auto"/>
              <w:bottom w:val="single" w:sz="4" w:space="0" w:color="auto"/>
              <w:right w:val="single" w:sz="4" w:space="0" w:color="auto"/>
            </w:tcBorders>
            <w:hideMark/>
          </w:tcPr>
          <w:p w14:paraId="5C26A9C7"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Możliwość podłączenia dodatkowych, zewnętrznych modułów bateryjnych</w:t>
            </w:r>
          </w:p>
        </w:tc>
        <w:tc>
          <w:tcPr>
            <w:tcW w:w="5245" w:type="dxa"/>
            <w:tcBorders>
              <w:top w:val="nil"/>
              <w:left w:val="nil"/>
              <w:bottom w:val="single" w:sz="4" w:space="0" w:color="auto"/>
              <w:right w:val="single" w:sz="4" w:space="0" w:color="auto"/>
            </w:tcBorders>
            <w:vAlign w:val="center"/>
            <w:hideMark/>
          </w:tcPr>
          <w:p w14:paraId="524C3120"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Wymagana możliwość podłączenia minimum 4 zewnętrznych modułów bateryjnych</w:t>
            </w:r>
          </w:p>
        </w:tc>
      </w:tr>
      <w:tr w:rsidR="00FB0540" w14:paraId="5EDA3417"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7E04B9E1"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Interfejs komunikacyjny</w:t>
            </w:r>
          </w:p>
        </w:tc>
        <w:tc>
          <w:tcPr>
            <w:tcW w:w="5245" w:type="dxa"/>
            <w:tcBorders>
              <w:top w:val="nil"/>
              <w:left w:val="nil"/>
              <w:bottom w:val="single" w:sz="4" w:space="0" w:color="auto"/>
              <w:right w:val="single" w:sz="4" w:space="0" w:color="auto"/>
            </w:tcBorders>
            <w:vAlign w:val="center"/>
            <w:hideMark/>
          </w:tcPr>
          <w:p w14:paraId="165BE7D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10/100/1000BASE-T, karta SNMP/http - wymagana na wyposażeniu</w:t>
            </w:r>
          </w:p>
        </w:tc>
      </w:tr>
      <w:tr w:rsidR="00FB0540" w14:paraId="4CE8D1A3"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740D4266"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Protokoły portu komunikacyjnego</w:t>
            </w:r>
          </w:p>
        </w:tc>
        <w:tc>
          <w:tcPr>
            <w:tcW w:w="5245" w:type="dxa"/>
            <w:tcBorders>
              <w:top w:val="nil"/>
              <w:left w:val="nil"/>
              <w:bottom w:val="single" w:sz="4" w:space="0" w:color="auto"/>
              <w:right w:val="single" w:sz="4" w:space="0" w:color="auto"/>
            </w:tcBorders>
            <w:vAlign w:val="center"/>
            <w:hideMark/>
          </w:tcPr>
          <w:p w14:paraId="3BB9406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HTTP, HTTPS, SSH, FTP, SNMP 3,DHCP, telnet, TCP/IP</w:t>
            </w:r>
          </w:p>
        </w:tc>
      </w:tr>
      <w:tr w:rsidR="00FB0540" w14:paraId="2D501DC3"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1ABF3DB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Wsporniki do montażu w szafie RACK</w:t>
            </w:r>
          </w:p>
        </w:tc>
        <w:tc>
          <w:tcPr>
            <w:tcW w:w="5245" w:type="dxa"/>
            <w:tcBorders>
              <w:top w:val="nil"/>
              <w:left w:val="nil"/>
              <w:bottom w:val="single" w:sz="4" w:space="0" w:color="auto"/>
              <w:right w:val="single" w:sz="4" w:space="0" w:color="auto"/>
            </w:tcBorders>
            <w:vAlign w:val="center"/>
            <w:hideMark/>
          </w:tcPr>
          <w:p w14:paraId="35AF9E13"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wymagane na wyposażeniu</w:t>
            </w:r>
          </w:p>
        </w:tc>
      </w:tr>
      <w:tr w:rsidR="00FB0540" w14:paraId="75A524E5"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75929A07"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Waga UPS-a</w:t>
            </w:r>
          </w:p>
        </w:tc>
        <w:tc>
          <w:tcPr>
            <w:tcW w:w="5245" w:type="dxa"/>
            <w:tcBorders>
              <w:top w:val="nil"/>
              <w:left w:val="nil"/>
              <w:bottom w:val="single" w:sz="4" w:space="0" w:color="auto"/>
              <w:right w:val="single" w:sz="4" w:space="0" w:color="auto"/>
            </w:tcBorders>
            <w:vAlign w:val="center"/>
            <w:hideMark/>
          </w:tcPr>
          <w:p w14:paraId="142BF6BB"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do 26 kg</w:t>
            </w:r>
          </w:p>
        </w:tc>
      </w:tr>
      <w:tr w:rsidR="00FB0540" w14:paraId="25E9DCE4"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5B85518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Waga pojedynczego MODUŁU BATERYJNEGO</w:t>
            </w:r>
          </w:p>
        </w:tc>
        <w:tc>
          <w:tcPr>
            <w:tcW w:w="5245" w:type="dxa"/>
            <w:tcBorders>
              <w:top w:val="nil"/>
              <w:left w:val="nil"/>
              <w:bottom w:val="single" w:sz="4" w:space="0" w:color="auto"/>
              <w:right w:val="single" w:sz="4" w:space="0" w:color="auto"/>
            </w:tcBorders>
            <w:vAlign w:val="center"/>
            <w:hideMark/>
          </w:tcPr>
          <w:p w14:paraId="2495E7C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do 35 kg</w:t>
            </w:r>
          </w:p>
        </w:tc>
      </w:tr>
      <w:tr w:rsidR="00FB0540" w14:paraId="395D6C0A"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17CBECA0"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Wymiary UPS - wersja RACK</w:t>
            </w:r>
          </w:p>
        </w:tc>
        <w:tc>
          <w:tcPr>
            <w:tcW w:w="5245" w:type="dxa"/>
            <w:tcBorders>
              <w:top w:val="nil"/>
              <w:left w:val="nil"/>
              <w:bottom w:val="single" w:sz="4" w:space="0" w:color="auto"/>
              <w:right w:val="single" w:sz="4" w:space="0" w:color="auto"/>
            </w:tcBorders>
            <w:vAlign w:val="center"/>
            <w:hideMark/>
          </w:tcPr>
          <w:p w14:paraId="054168C8"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nie większe niż: wysokość 86mm; szerokość 438mm; głębokość 596mm</w:t>
            </w:r>
          </w:p>
        </w:tc>
      </w:tr>
      <w:tr w:rsidR="00FB0540" w14:paraId="638F3A5D"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50069BFD"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Wymiary dodatkowy MODUŁ BATERYJNY - wersja RACK</w:t>
            </w:r>
          </w:p>
        </w:tc>
        <w:tc>
          <w:tcPr>
            <w:tcW w:w="5245" w:type="dxa"/>
            <w:tcBorders>
              <w:top w:val="nil"/>
              <w:left w:val="nil"/>
              <w:bottom w:val="single" w:sz="4" w:space="0" w:color="auto"/>
              <w:right w:val="single" w:sz="4" w:space="0" w:color="auto"/>
            </w:tcBorders>
            <w:vAlign w:val="center"/>
            <w:hideMark/>
          </w:tcPr>
          <w:p w14:paraId="289B2961"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nie większe niż: wysokość 86mm; szerokość 438mm; głębokość 596mm</w:t>
            </w:r>
          </w:p>
        </w:tc>
      </w:tr>
      <w:tr w:rsidR="00FB0540" w14:paraId="3537EEE3"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08BEF09C"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Rodzaj akumulatora</w:t>
            </w:r>
          </w:p>
        </w:tc>
        <w:tc>
          <w:tcPr>
            <w:tcW w:w="5245" w:type="dxa"/>
            <w:tcBorders>
              <w:top w:val="nil"/>
              <w:left w:val="nil"/>
              <w:bottom w:val="single" w:sz="4" w:space="0" w:color="auto"/>
              <w:right w:val="single" w:sz="4" w:space="0" w:color="auto"/>
            </w:tcBorders>
            <w:vAlign w:val="center"/>
            <w:hideMark/>
          </w:tcPr>
          <w:p w14:paraId="20213696"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Kwasowo ołowiowy</w:t>
            </w:r>
          </w:p>
        </w:tc>
      </w:tr>
      <w:tr w:rsidR="00FB0540" w14:paraId="35EFF5EF"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3DD43E80"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Napięcie akumulatora</w:t>
            </w:r>
          </w:p>
        </w:tc>
        <w:tc>
          <w:tcPr>
            <w:tcW w:w="5245" w:type="dxa"/>
            <w:tcBorders>
              <w:top w:val="nil"/>
              <w:left w:val="nil"/>
              <w:bottom w:val="single" w:sz="4" w:space="0" w:color="auto"/>
              <w:right w:val="single" w:sz="4" w:space="0" w:color="auto"/>
            </w:tcBorders>
            <w:vAlign w:val="center"/>
            <w:hideMark/>
          </w:tcPr>
          <w:p w14:paraId="126E8BA5"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72V</w:t>
            </w:r>
          </w:p>
        </w:tc>
      </w:tr>
      <w:tr w:rsidR="00FB0540" w14:paraId="579D3B71" w14:textId="77777777" w:rsidTr="00FB0540">
        <w:trPr>
          <w:trHeight w:val="300"/>
        </w:trPr>
        <w:tc>
          <w:tcPr>
            <w:tcW w:w="4394" w:type="dxa"/>
            <w:tcBorders>
              <w:top w:val="nil"/>
              <w:left w:val="single" w:sz="4" w:space="0" w:color="auto"/>
              <w:bottom w:val="single" w:sz="4" w:space="0" w:color="auto"/>
              <w:right w:val="single" w:sz="4" w:space="0" w:color="auto"/>
            </w:tcBorders>
            <w:vAlign w:val="center"/>
            <w:hideMark/>
          </w:tcPr>
          <w:p w14:paraId="51BAA61E"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Łączna wysokość w szafie RACK 19" dla oferowanego zestawu</w:t>
            </w:r>
          </w:p>
        </w:tc>
        <w:tc>
          <w:tcPr>
            <w:tcW w:w="5245" w:type="dxa"/>
            <w:tcBorders>
              <w:top w:val="nil"/>
              <w:left w:val="nil"/>
              <w:bottom w:val="single" w:sz="4" w:space="0" w:color="auto"/>
              <w:right w:val="single" w:sz="4" w:space="0" w:color="auto"/>
            </w:tcBorders>
            <w:vAlign w:val="center"/>
            <w:hideMark/>
          </w:tcPr>
          <w:p w14:paraId="0083B401"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nie więcej niż 4U</w:t>
            </w:r>
          </w:p>
        </w:tc>
      </w:tr>
      <w:tr w:rsidR="00FB0540" w14:paraId="08F22E87" w14:textId="77777777" w:rsidTr="00FB0540">
        <w:trPr>
          <w:trHeight w:val="300"/>
        </w:trPr>
        <w:tc>
          <w:tcPr>
            <w:tcW w:w="4394" w:type="dxa"/>
            <w:tcBorders>
              <w:top w:val="nil"/>
              <w:left w:val="single" w:sz="4" w:space="0" w:color="auto"/>
              <w:bottom w:val="single" w:sz="4" w:space="0" w:color="auto"/>
              <w:right w:val="single" w:sz="4" w:space="0" w:color="auto"/>
            </w:tcBorders>
            <w:hideMark/>
          </w:tcPr>
          <w:p w14:paraId="45FE36EB"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Gwarancja</w:t>
            </w:r>
          </w:p>
        </w:tc>
        <w:tc>
          <w:tcPr>
            <w:tcW w:w="5245" w:type="dxa"/>
            <w:tcBorders>
              <w:top w:val="nil"/>
              <w:left w:val="nil"/>
              <w:bottom w:val="single" w:sz="4" w:space="0" w:color="auto"/>
              <w:right w:val="single" w:sz="4" w:space="0" w:color="auto"/>
            </w:tcBorders>
            <w:vAlign w:val="center"/>
            <w:hideMark/>
          </w:tcPr>
          <w:p w14:paraId="448DA4A5" w14:textId="3FF78B3F"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min 36 miesięcy na elektronikę i 24 miesięcy na akumulatory;</w:t>
            </w:r>
          </w:p>
        </w:tc>
      </w:tr>
      <w:tr w:rsidR="00FB0540" w14:paraId="04A874C2" w14:textId="77777777" w:rsidTr="00FB0540">
        <w:trPr>
          <w:trHeight w:val="300"/>
        </w:trPr>
        <w:tc>
          <w:tcPr>
            <w:tcW w:w="4394" w:type="dxa"/>
            <w:vMerge w:val="restart"/>
            <w:tcBorders>
              <w:top w:val="nil"/>
              <w:left w:val="single" w:sz="4" w:space="0" w:color="auto"/>
              <w:bottom w:val="single" w:sz="4" w:space="0" w:color="000000"/>
              <w:right w:val="single" w:sz="4" w:space="0" w:color="auto"/>
            </w:tcBorders>
            <w:hideMark/>
          </w:tcPr>
          <w:p w14:paraId="4DEFA9B0"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lastRenderedPageBreak/>
              <w:t>Serwis</w:t>
            </w:r>
          </w:p>
        </w:tc>
        <w:tc>
          <w:tcPr>
            <w:tcW w:w="5245" w:type="dxa"/>
            <w:tcBorders>
              <w:top w:val="nil"/>
              <w:left w:val="nil"/>
              <w:bottom w:val="single" w:sz="4" w:space="0" w:color="auto"/>
              <w:right w:val="single" w:sz="4" w:space="0" w:color="auto"/>
            </w:tcBorders>
            <w:vAlign w:val="center"/>
            <w:hideMark/>
          </w:tcPr>
          <w:p w14:paraId="7E4DAB10" w14:textId="16A5CDDA"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autoryzowany serwis producenta zlokalizowany w Polsce.</w:t>
            </w:r>
          </w:p>
        </w:tc>
      </w:tr>
      <w:tr w:rsidR="00FB0540" w14:paraId="788BCC75" w14:textId="77777777" w:rsidTr="00FB0540">
        <w:trPr>
          <w:trHeight w:val="300"/>
        </w:trPr>
        <w:tc>
          <w:tcPr>
            <w:tcW w:w="0" w:type="auto"/>
            <w:vMerge/>
            <w:tcBorders>
              <w:top w:val="nil"/>
              <w:left w:val="single" w:sz="4" w:space="0" w:color="auto"/>
              <w:bottom w:val="single" w:sz="4" w:space="0" w:color="000000"/>
              <w:right w:val="single" w:sz="4" w:space="0" w:color="auto"/>
            </w:tcBorders>
            <w:vAlign w:val="center"/>
            <w:hideMark/>
          </w:tcPr>
          <w:p w14:paraId="4D93F857" w14:textId="77777777" w:rsidR="00FB0540" w:rsidRPr="00FB0540" w:rsidRDefault="00FB0540" w:rsidP="00FB0540">
            <w:pPr>
              <w:spacing w:after="0"/>
              <w:jc w:val="center"/>
              <w:rPr>
                <w:rFonts w:ascii="Arial" w:eastAsia="Times New Roman" w:hAnsi="Arial" w:cs="Arial"/>
                <w:kern w:val="2"/>
                <w:lang w:eastAsia="pl-PL"/>
                <w14:ligatures w14:val="standardContextual"/>
              </w:rPr>
            </w:pPr>
          </w:p>
        </w:tc>
        <w:tc>
          <w:tcPr>
            <w:tcW w:w="5245" w:type="dxa"/>
            <w:tcBorders>
              <w:top w:val="nil"/>
              <w:left w:val="nil"/>
              <w:bottom w:val="single" w:sz="4" w:space="0" w:color="auto"/>
              <w:right w:val="single" w:sz="4" w:space="0" w:color="auto"/>
            </w:tcBorders>
            <w:vAlign w:val="center"/>
            <w:hideMark/>
          </w:tcPr>
          <w:p w14:paraId="40AAEE7B"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naprawa w maksymalnie 5 dni roboczych</w:t>
            </w:r>
          </w:p>
        </w:tc>
      </w:tr>
      <w:tr w:rsidR="00FB0540" w14:paraId="13A4E9EF" w14:textId="77777777" w:rsidTr="00FB0540">
        <w:trPr>
          <w:trHeight w:val="300"/>
        </w:trPr>
        <w:tc>
          <w:tcPr>
            <w:tcW w:w="0" w:type="auto"/>
            <w:vMerge/>
            <w:tcBorders>
              <w:top w:val="nil"/>
              <w:left w:val="single" w:sz="4" w:space="0" w:color="auto"/>
              <w:bottom w:val="single" w:sz="4" w:space="0" w:color="000000"/>
              <w:right w:val="single" w:sz="4" w:space="0" w:color="auto"/>
            </w:tcBorders>
            <w:vAlign w:val="center"/>
            <w:hideMark/>
          </w:tcPr>
          <w:p w14:paraId="262F944C" w14:textId="77777777" w:rsidR="00FB0540" w:rsidRPr="00FB0540" w:rsidRDefault="00FB0540" w:rsidP="00FB0540">
            <w:pPr>
              <w:spacing w:after="0"/>
              <w:jc w:val="center"/>
              <w:rPr>
                <w:rFonts w:ascii="Arial" w:eastAsia="Times New Roman" w:hAnsi="Arial" w:cs="Arial"/>
                <w:kern w:val="2"/>
                <w:lang w:eastAsia="pl-PL"/>
                <w14:ligatures w14:val="standardContextual"/>
              </w:rPr>
            </w:pPr>
          </w:p>
        </w:tc>
        <w:tc>
          <w:tcPr>
            <w:tcW w:w="5245" w:type="dxa"/>
            <w:tcBorders>
              <w:top w:val="nil"/>
              <w:left w:val="nil"/>
              <w:bottom w:val="single" w:sz="4" w:space="0" w:color="auto"/>
              <w:right w:val="single" w:sz="4" w:space="0" w:color="auto"/>
            </w:tcBorders>
            <w:vAlign w:val="center"/>
            <w:hideMark/>
          </w:tcPr>
          <w:p w14:paraId="0A5901C0"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serwis realizowany w systemie door to door</w:t>
            </w:r>
          </w:p>
        </w:tc>
      </w:tr>
      <w:tr w:rsidR="00FB0540" w14:paraId="2CF72010" w14:textId="77777777" w:rsidTr="00FB0540">
        <w:trPr>
          <w:trHeight w:val="1020"/>
        </w:trPr>
        <w:tc>
          <w:tcPr>
            <w:tcW w:w="4394" w:type="dxa"/>
            <w:vMerge w:val="restart"/>
            <w:tcBorders>
              <w:top w:val="nil"/>
              <w:left w:val="single" w:sz="4" w:space="0" w:color="auto"/>
              <w:bottom w:val="single" w:sz="4" w:space="0" w:color="000000"/>
              <w:right w:val="single" w:sz="4" w:space="0" w:color="auto"/>
            </w:tcBorders>
            <w:noWrap/>
            <w:hideMark/>
          </w:tcPr>
          <w:p w14:paraId="38AF3EBB"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Oprogramowanie</w:t>
            </w:r>
          </w:p>
        </w:tc>
        <w:tc>
          <w:tcPr>
            <w:tcW w:w="5245" w:type="dxa"/>
            <w:tcBorders>
              <w:top w:val="nil"/>
              <w:left w:val="nil"/>
              <w:bottom w:val="single" w:sz="4" w:space="0" w:color="auto"/>
              <w:right w:val="single" w:sz="4" w:space="0" w:color="auto"/>
            </w:tcBorders>
            <w:hideMark/>
          </w:tcPr>
          <w:p w14:paraId="36065BA9"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oprogramowanie tego samego producenta co UPS, w języku polskim do zarządzania i monitorowania pracy UPS dla Windows, Linux oraz systemów wirtualizacji VMware, Hyper-V, bez ograniczeń co do ilości monitorowanych stanowisk (bez dodatkowych opłat za licencje)</w:t>
            </w:r>
          </w:p>
        </w:tc>
      </w:tr>
      <w:tr w:rsidR="00FB0540" w14:paraId="7B6E7C87" w14:textId="77777777" w:rsidTr="00FB0540">
        <w:trPr>
          <w:trHeight w:val="300"/>
        </w:trPr>
        <w:tc>
          <w:tcPr>
            <w:tcW w:w="0" w:type="auto"/>
            <w:vMerge/>
            <w:tcBorders>
              <w:top w:val="nil"/>
              <w:left w:val="single" w:sz="4" w:space="0" w:color="auto"/>
              <w:bottom w:val="single" w:sz="4" w:space="0" w:color="000000"/>
              <w:right w:val="single" w:sz="4" w:space="0" w:color="auto"/>
            </w:tcBorders>
            <w:vAlign w:val="center"/>
            <w:hideMark/>
          </w:tcPr>
          <w:p w14:paraId="1F95CC19" w14:textId="77777777" w:rsidR="00FB0540" w:rsidRPr="00FB0540" w:rsidRDefault="00FB0540" w:rsidP="00FB0540">
            <w:pPr>
              <w:spacing w:after="0"/>
              <w:jc w:val="center"/>
              <w:rPr>
                <w:rFonts w:ascii="Arial" w:eastAsia="Times New Roman" w:hAnsi="Arial" w:cs="Arial"/>
                <w:kern w:val="2"/>
                <w:lang w:eastAsia="pl-PL"/>
                <w14:ligatures w14:val="standardContextual"/>
              </w:rPr>
            </w:pPr>
          </w:p>
        </w:tc>
        <w:tc>
          <w:tcPr>
            <w:tcW w:w="5245" w:type="dxa"/>
            <w:tcBorders>
              <w:top w:val="nil"/>
              <w:left w:val="nil"/>
              <w:bottom w:val="single" w:sz="4" w:space="0" w:color="auto"/>
              <w:right w:val="single" w:sz="4" w:space="0" w:color="auto"/>
            </w:tcBorders>
            <w:hideMark/>
          </w:tcPr>
          <w:p w14:paraId="50C39D18"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możliwość edycji nazw urządzeń na liście monitorowanych UPS-ów</w:t>
            </w:r>
          </w:p>
        </w:tc>
      </w:tr>
      <w:tr w:rsidR="00FB0540" w14:paraId="459D4FE6" w14:textId="77777777" w:rsidTr="00FB0540">
        <w:trPr>
          <w:trHeight w:val="510"/>
        </w:trPr>
        <w:tc>
          <w:tcPr>
            <w:tcW w:w="0" w:type="auto"/>
            <w:vMerge/>
            <w:tcBorders>
              <w:top w:val="nil"/>
              <w:left w:val="single" w:sz="4" w:space="0" w:color="auto"/>
              <w:bottom w:val="single" w:sz="4" w:space="0" w:color="000000"/>
              <w:right w:val="single" w:sz="4" w:space="0" w:color="auto"/>
            </w:tcBorders>
            <w:vAlign w:val="center"/>
            <w:hideMark/>
          </w:tcPr>
          <w:p w14:paraId="58AC4CF0" w14:textId="77777777" w:rsidR="00FB0540" w:rsidRPr="00FB0540" w:rsidRDefault="00FB0540" w:rsidP="00FB0540">
            <w:pPr>
              <w:spacing w:after="0"/>
              <w:jc w:val="center"/>
              <w:rPr>
                <w:rFonts w:ascii="Arial" w:eastAsia="Times New Roman" w:hAnsi="Arial" w:cs="Arial"/>
                <w:kern w:val="2"/>
                <w:lang w:eastAsia="pl-PL"/>
                <w14:ligatures w14:val="standardContextual"/>
              </w:rPr>
            </w:pPr>
          </w:p>
        </w:tc>
        <w:tc>
          <w:tcPr>
            <w:tcW w:w="5245" w:type="dxa"/>
            <w:tcBorders>
              <w:top w:val="single" w:sz="4" w:space="0" w:color="auto"/>
              <w:left w:val="nil"/>
              <w:bottom w:val="single" w:sz="4" w:space="0" w:color="auto"/>
              <w:right w:val="single" w:sz="4" w:space="0" w:color="auto"/>
            </w:tcBorders>
            <w:hideMark/>
          </w:tcPr>
          <w:p w14:paraId="651083CE" w14:textId="71D6CF20"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wymagane wsparcie producenta (telefoniczne oraz mailowe) w języku polskim odnośnie konfiguracji i rozwiązywania problemów.</w:t>
            </w:r>
          </w:p>
        </w:tc>
      </w:tr>
      <w:tr w:rsidR="00FB0540" w14:paraId="69FAE296" w14:textId="77777777" w:rsidTr="00FB0540">
        <w:trPr>
          <w:trHeight w:val="765"/>
        </w:trPr>
        <w:tc>
          <w:tcPr>
            <w:tcW w:w="4394" w:type="dxa"/>
            <w:vMerge w:val="restart"/>
            <w:tcBorders>
              <w:top w:val="nil"/>
              <w:left w:val="single" w:sz="4" w:space="0" w:color="auto"/>
              <w:bottom w:val="single" w:sz="4" w:space="0" w:color="000000"/>
              <w:right w:val="single" w:sz="4" w:space="0" w:color="auto"/>
            </w:tcBorders>
            <w:noWrap/>
            <w:hideMark/>
          </w:tcPr>
          <w:p w14:paraId="3F0F1122" w14:textId="58D501E6"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Certyfikaty producenta</w:t>
            </w:r>
          </w:p>
        </w:tc>
        <w:tc>
          <w:tcPr>
            <w:tcW w:w="5245" w:type="dxa"/>
            <w:tcBorders>
              <w:top w:val="nil"/>
              <w:left w:val="nil"/>
              <w:bottom w:val="single" w:sz="4" w:space="0" w:color="auto"/>
              <w:right w:val="single" w:sz="4" w:space="0" w:color="auto"/>
            </w:tcBorders>
            <w:hideMark/>
          </w:tcPr>
          <w:p w14:paraId="40111261" w14:textId="7EB6B762"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ISO 9001:2015 dla producenta sprzętu obejmujący proces projektowania, produkcji i serwisowania</w:t>
            </w:r>
          </w:p>
        </w:tc>
      </w:tr>
      <w:tr w:rsidR="00FB0540" w14:paraId="7B0BA09A" w14:textId="77777777" w:rsidTr="00FB0540">
        <w:trPr>
          <w:trHeight w:val="300"/>
        </w:trPr>
        <w:tc>
          <w:tcPr>
            <w:tcW w:w="0" w:type="auto"/>
            <w:vMerge/>
            <w:tcBorders>
              <w:top w:val="nil"/>
              <w:left w:val="single" w:sz="4" w:space="0" w:color="auto"/>
              <w:bottom w:val="single" w:sz="4" w:space="0" w:color="000000"/>
              <w:right w:val="single" w:sz="4" w:space="0" w:color="auto"/>
            </w:tcBorders>
            <w:vAlign w:val="center"/>
            <w:hideMark/>
          </w:tcPr>
          <w:p w14:paraId="58D37C0B" w14:textId="77777777" w:rsidR="00FB0540" w:rsidRPr="00FB0540" w:rsidRDefault="00FB0540" w:rsidP="00FB0540">
            <w:pPr>
              <w:spacing w:after="0"/>
              <w:jc w:val="center"/>
              <w:rPr>
                <w:rFonts w:ascii="Arial" w:eastAsia="Times New Roman" w:hAnsi="Arial" w:cs="Arial"/>
                <w:kern w:val="2"/>
                <w:lang w:eastAsia="pl-PL"/>
                <w14:ligatures w14:val="standardContextual"/>
              </w:rPr>
            </w:pPr>
          </w:p>
        </w:tc>
        <w:tc>
          <w:tcPr>
            <w:tcW w:w="5245" w:type="dxa"/>
            <w:tcBorders>
              <w:top w:val="nil"/>
              <w:left w:val="nil"/>
              <w:bottom w:val="single" w:sz="4" w:space="0" w:color="auto"/>
              <w:right w:val="single" w:sz="4" w:space="0" w:color="auto"/>
            </w:tcBorders>
            <w:noWrap/>
            <w:vAlign w:val="bottom"/>
            <w:hideMark/>
          </w:tcPr>
          <w:p w14:paraId="444A8CE2" w14:textId="42A61AD8"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deklaracja CE producenta sprzętu</w:t>
            </w:r>
          </w:p>
        </w:tc>
      </w:tr>
      <w:tr w:rsidR="00FB0540" w14:paraId="1A62A4B5" w14:textId="77777777" w:rsidTr="00FB0540">
        <w:trPr>
          <w:trHeight w:val="2268"/>
        </w:trPr>
        <w:tc>
          <w:tcPr>
            <w:tcW w:w="4394" w:type="dxa"/>
            <w:tcBorders>
              <w:top w:val="nil"/>
              <w:left w:val="single" w:sz="4" w:space="0" w:color="auto"/>
              <w:bottom w:val="single" w:sz="4" w:space="0" w:color="000000"/>
              <w:right w:val="single" w:sz="4" w:space="0" w:color="auto"/>
            </w:tcBorders>
            <w:noWrap/>
            <w:hideMark/>
          </w:tcPr>
          <w:p w14:paraId="081D205F"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Oświadczenia / dokumenty</w:t>
            </w:r>
          </w:p>
        </w:tc>
        <w:tc>
          <w:tcPr>
            <w:tcW w:w="5245" w:type="dxa"/>
            <w:tcBorders>
              <w:top w:val="single" w:sz="4" w:space="0" w:color="auto"/>
              <w:left w:val="nil"/>
              <w:bottom w:val="single" w:sz="4" w:space="0" w:color="auto"/>
              <w:right w:val="single" w:sz="4" w:space="0" w:color="auto"/>
            </w:tcBorders>
            <w:hideMark/>
          </w:tcPr>
          <w:p w14:paraId="606F89B1"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karta katalogowa oferowanego sprzętu, wytyczne instalacyjne zawierające przynajmniej wymagania odnośnie zabezpieczeń i przekroi kabli zasilających.</w:t>
            </w:r>
          </w:p>
          <w:p w14:paraId="32023972" w14:textId="77777777" w:rsidR="00FB0540" w:rsidRPr="00FB0540" w:rsidRDefault="00FB0540" w:rsidP="00FB0540">
            <w:pPr>
              <w:spacing w:after="0" w:line="240" w:lineRule="auto"/>
              <w:jc w:val="center"/>
              <w:rPr>
                <w:rFonts w:ascii="Arial" w:eastAsia="Times New Roman" w:hAnsi="Arial" w:cs="Arial"/>
                <w:kern w:val="2"/>
                <w:lang w:eastAsia="pl-PL"/>
                <w14:ligatures w14:val="standardContextual"/>
              </w:rPr>
            </w:pPr>
            <w:r w:rsidRPr="00FB0540">
              <w:rPr>
                <w:rFonts w:ascii="Arial" w:eastAsia="Times New Roman" w:hAnsi="Arial" w:cs="Arial"/>
                <w:kern w:val="2"/>
                <w:lang w:eastAsia="pl-PL"/>
                <w14:ligatures w14:val="standardContextual"/>
              </w:rPr>
              <w:t>Dokumenty wymagane na etapie realizacji przedmiotu zamówienia.</w:t>
            </w:r>
          </w:p>
        </w:tc>
      </w:tr>
    </w:tbl>
    <w:p w14:paraId="43ABC7C4" w14:textId="77777777" w:rsidR="00FB0540" w:rsidRPr="00FB0540" w:rsidRDefault="00FB0540" w:rsidP="00FB0540">
      <w:pPr>
        <w:pStyle w:val="Akapitzlist"/>
        <w:spacing w:line="360" w:lineRule="auto"/>
        <w:ind w:left="284" w:hanging="284"/>
        <w:jc w:val="center"/>
        <w:rPr>
          <w:rFonts w:ascii="Arial" w:hAnsi="Arial" w:cs="Arial"/>
          <w:b/>
          <w:bCs/>
        </w:rPr>
      </w:pPr>
    </w:p>
    <w:p w14:paraId="0E6CCD41" w14:textId="36E89AF7" w:rsidR="00867471" w:rsidRDefault="00F8400F" w:rsidP="00B9077E">
      <w:pPr>
        <w:pStyle w:val="Akapitzlist"/>
        <w:numPr>
          <w:ilvl w:val="0"/>
          <w:numId w:val="109"/>
        </w:numPr>
        <w:spacing w:before="120"/>
        <w:ind w:left="284" w:hanging="284"/>
        <w:jc w:val="both"/>
        <w:rPr>
          <w:rFonts w:ascii="Arial" w:hAnsi="Arial" w:cs="Arial"/>
          <w:b/>
          <w:bCs/>
        </w:rPr>
      </w:pPr>
      <w:r w:rsidRPr="00B9077E">
        <w:rPr>
          <w:rFonts w:ascii="Arial" w:hAnsi="Arial" w:cs="Arial"/>
          <w:b/>
          <w:bCs/>
        </w:rPr>
        <w:t xml:space="preserve">Serwer- 1 sztuka </w:t>
      </w:r>
    </w:p>
    <w:p w14:paraId="0528CB19" w14:textId="77777777" w:rsidR="00D34ADF" w:rsidRPr="00B9077E" w:rsidRDefault="00D34ADF" w:rsidP="00D34ADF">
      <w:pPr>
        <w:pStyle w:val="Akapitzlist"/>
        <w:spacing w:before="120"/>
        <w:ind w:left="284"/>
        <w:jc w:val="both"/>
        <w:rPr>
          <w:rFonts w:ascii="Arial" w:hAnsi="Arial" w:cs="Arial"/>
          <w:b/>
          <w:bCs/>
        </w:rPr>
      </w:pPr>
    </w:p>
    <w:tbl>
      <w:tblPr>
        <w:tblW w:w="472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5"/>
        <w:gridCol w:w="5244"/>
      </w:tblGrid>
      <w:tr w:rsidR="00B9077E" w:rsidRPr="00B9077E" w14:paraId="3A91A1FC" w14:textId="77777777" w:rsidTr="00D34ADF">
        <w:tc>
          <w:tcPr>
            <w:tcW w:w="2280"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BD74166" w14:textId="77777777" w:rsidR="00B9077E" w:rsidRPr="00B9077E" w:rsidRDefault="00B9077E" w:rsidP="00B9077E">
            <w:pPr>
              <w:spacing w:before="120" w:after="0"/>
              <w:ind w:left="567" w:hanging="283"/>
              <w:jc w:val="center"/>
              <w:rPr>
                <w:rFonts w:ascii="Arial" w:hAnsi="Arial" w:cs="Arial"/>
                <w:b/>
              </w:rPr>
            </w:pPr>
            <w:r w:rsidRPr="00B9077E">
              <w:rPr>
                <w:rFonts w:ascii="Arial" w:hAnsi="Arial" w:cs="Arial"/>
                <w:b/>
              </w:rPr>
              <w:t>Parametr</w:t>
            </w:r>
          </w:p>
        </w:tc>
        <w:tc>
          <w:tcPr>
            <w:tcW w:w="2720"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BF4D4B9" w14:textId="77777777" w:rsidR="00B9077E" w:rsidRPr="00B9077E" w:rsidRDefault="00B9077E" w:rsidP="00B9077E">
            <w:pPr>
              <w:spacing w:before="120" w:after="0"/>
              <w:ind w:left="567" w:hanging="283"/>
              <w:jc w:val="center"/>
              <w:rPr>
                <w:rFonts w:ascii="Arial" w:hAnsi="Arial" w:cs="Arial"/>
                <w:b/>
                <w:i/>
              </w:rPr>
            </w:pPr>
            <w:r w:rsidRPr="00B9077E">
              <w:rPr>
                <w:rFonts w:ascii="Arial" w:hAnsi="Arial" w:cs="Arial"/>
                <w:b/>
              </w:rPr>
              <w:t>Charakterystyka (wymagania minimalne)</w:t>
            </w:r>
          </w:p>
        </w:tc>
      </w:tr>
      <w:tr w:rsidR="00B9077E" w:rsidRPr="00B9077E" w14:paraId="039CABAA" w14:textId="77777777" w:rsidTr="00B9077E">
        <w:tc>
          <w:tcPr>
            <w:tcW w:w="2280" w:type="pct"/>
            <w:tcBorders>
              <w:top w:val="single" w:sz="4" w:space="0" w:color="auto"/>
              <w:left w:val="single" w:sz="4" w:space="0" w:color="auto"/>
              <w:bottom w:val="single" w:sz="4" w:space="0" w:color="auto"/>
              <w:right w:val="single" w:sz="4" w:space="0" w:color="auto"/>
            </w:tcBorders>
            <w:hideMark/>
          </w:tcPr>
          <w:p w14:paraId="00002627"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t>Obudowa</w:t>
            </w:r>
          </w:p>
        </w:tc>
        <w:tc>
          <w:tcPr>
            <w:tcW w:w="2720" w:type="pct"/>
            <w:tcBorders>
              <w:top w:val="single" w:sz="4" w:space="0" w:color="auto"/>
              <w:left w:val="single" w:sz="4" w:space="0" w:color="auto"/>
              <w:bottom w:val="single" w:sz="4" w:space="0" w:color="auto"/>
              <w:right w:val="single" w:sz="4" w:space="0" w:color="auto"/>
            </w:tcBorders>
            <w:hideMark/>
          </w:tcPr>
          <w:p w14:paraId="20C46556" w14:textId="77777777" w:rsidR="00B9077E" w:rsidRPr="00B9077E" w:rsidRDefault="00B9077E" w:rsidP="003D0A65">
            <w:pPr>
              <w:numPr>
                <w:ilvl w:val="0"/>
                <w:numId w:val="123"/>
              </w:numPr>
              <w:spacing w:before="120" w:after="0"/>
              <w:ind w:left="349" w:hanging="283"/>
              <w:jc w:val="both"/>
              <w:rPr>
                <w:rFonts w:ascii="Arial" w:hAnsi="Arial" w:cs="Arial"/>
              </w:rPr>
            </w:pPr>
            <w:r w:rsidRPr="00B9077E">
              <w:rPr>
                <w:rFonts w:ascii="Arial" w:hAnsi="Arial" w:cs="Arial"/>
              </w:rPr>
              <w:t>Obudowa Rack o wysokości max 1U</w:t>
            </w:r>
          </w:p>
          <w:p w14:paraId="29704C71" w14:textId="77777777" w:rsidR="00B9077E" w:rsidRPr="00B9077E" w:rsidRDefault="00B9077E" w:rsidP="003D0A65">
            <w:pPr>
              <w:numPr>
                <w:ilvl w:val="0"/>
                <w:numId w:val="123"/>
              </w:numPr>
              <w:spacing w:before="120" w:after="0"/>
              <w:ind w:left="349" w:hanging="283"/>
              <w:jc w:val="both"/>
              <w:rPr>
                <w:rFonts w:ascii="Arial" w:hAnsi="Arial" w:cs="Arial"/>
              </w:rPr>
            </w:pPr>
            <w:r w:rsidRPr="00B9077E">
              <w:rPr>
                <w:rFonts w:ascii="Arial" w:hAnsi="Arial" w:cs="Arial"/>
              </w:rPr>
              <w:t>8 slotów na dyski 2.5”</w:t>
            </w:r>
          </w:p>
          <w:p w14:paraId="54315527" w14:textId="77777777" w:rsidR="00B9077E" w:rsidRPr="00B9077E" w:rsidRDefault="00B9077E" w:rsidP="003D0A65">
            <w:pPr>
              <w:numPr>
                <w:ilvl w:val="0"/>
                <w:numId w:val="123"/>
              </w:numPr>
              <w:spacing w:before="120" w:after="0"/>
              <w:ind w:left="349" w:hanging="283"/>
              <w:jc w:val="both"/>
              <w:rPr>
                <w:rFonts w:ascii="Arial" w:hAnsi="Arial" w:cs="Arial"/>
              </w:rPr>
            </w:pPr>
            <w:r w:rsidRPr="00B9077E">
              <w:rPr>
                <w:rFonts w:ascii="Arial" w:hAnsi="Arial" w:cs="Arial"/>
              </w:rPr>
              <w:t>Obudowa z możliwością wyposażenia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B9077E" w:rsidRPr="00B9077E" w14:paraId="414B1645" w14:textId="77777777" w:rsidTr="00B9077E">
        <w:tc>
          <w:tcPr>
            <w:tcW w:w="2280" w:type="pct"/>
            <w:tcBorders>
              <w:top w:val="single" w:sz="4" w:space="0" w:color="auto"/>
              <w:left w:val="single" w:sz="4" w:space="0" w:color="auto"/>
              <w:bottom w:val="single" w:sz="4" w:space="0" w:color="auto"/>
              <w:right w:val="single" w:sz="4" w:space="0" w:color="auto"/>
            </w:tcBorders>
            <w:hideMark/>
          </w:tcPr>
          <w:p w14:paraId="2C723ADA"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t>Płyta główna</w:t>
            </w:r>
          </w:p>
        </w:tc>
        <w:tc>
          <w:tcPr>
            <w:tcW w:w="2720" w:type="pct"/>
            <w:tcBorders>
              <w:top w:val="single" w:sz="4" w:space="0" w:color="auto"/>
              <w:left w:val="single" w:sz="4" w:space="0" w:color="auto"/>
              <w:bottom w:val="single" w:sz="4" w:space="0" w:color="auto"/>
              <w:right w:val="single" w:sz="4" w:space="0" w:color="auto"/>
            </w:tcBorders>
            <w:hideMark/>
          </w:tcPr>
          <w:p w14:paraId="35488979" w14:textId="77777777" w:rsidR="00B9077E" w:rsidRPr="00B9077E" w:rsidRDefault="00B9077E" w:rsidP="003D0A65">
            <w:pPr>
              <w:numPr>
                <w:ilvl w:val="0"/>
                <w:numId w:val="124"/>
              </w:numPr>
              <w:spacing w:before="120" w:after="0"/>
              <w:ind w:left="491" w:hanging="283"/>
              <w:jc w:val="both"/>
              <w:rPr>
                <w:rFonts w:ascii="Arial" w:hAnsi="Arial" w:cs="Arial"/>
              </w:rPr>
            </w:pPr>
            <w:r w:rsidRPr="00B9077E">
              <w:rPr>
                <w:rFonts w:ascii="Arial" w:hAnsi="Arial" w:cs="Arial"/>
              </w:rPr>
              <w:t xml:space="preserve">Płyta główna z możliwością zainstalowania dwóch procesorów. </w:t>
            </w:r>
          </w:p>
          <w:p w14:paraId="3ACEBD5A" w14:textId="77777777" w:rsidR="00B9077E" w:rsidRPr="00B9077E" w:rsidRDefault="00B9077E" w:rsidP="003D0A65">
            <w:pPr>
              <w:numPr>
                <w:ilvl w:val="0"/>
                <w:numId w:val="124"/>
              </w:numPr>
              <w:spacing w:before="120" w:after="0"/>
              <w:ind w:left="491" w:hanging="283"/>
              <w:jc w:val="both"/>
              <w:rPr>
                <w:rFonts w:ascii="Arial" w:hAnsi="Arial" w:cs="Arial"/>
              </w:rPr>
            </w:pPr>
            <w:r w:rsidRPr="00B9077E">
              <w:rPr>
                <w:rFonts w:ascii="Arial" w:hAnsi="Arial" w:cs="Arial"/>
              </w:rPr>
              <w:lastRenderedPageBreak/>
              <w:t xml:space="preserve">Obsługa procesorów 144 rdzeniowych. </w:t>
            </w:r>
          </w:p>
          <w:p w14:paraId="2842E9BB" w14:textId="77777777" w:rsidR="00B9077E" w:rsidRPr="00B9077E" w:rsidRDefault="00B9077E" w:rsidP="003D0A65">
            <w:pPr>
              <w:numPr>
                <w:ilvl w:val="0"/>
                <w:numId w:val="124"/>
              </w:numPr>
              <w:spacing w:before="120" w:after="0"/>
              <w:ind w:left="491" w:hanging="283"/>
              <w:jc w:val="both"/>
              <w:rPr>
                <w:rFonts w:ascii="Arial" w:hAnsi="Arial" w:cs="Arial"/>
              </w:rPr>
            </w:pPr>
            <w:r w:rsidRPr="00B9077E">
              <w:rPr>
                <w:rFonts w:ascii="Arial" w:hAnsi="Arial" w:cs="Arial"/>
              </w:rPr>
              <w:t xml:space="preserve">Płyta główna musi być zaprojektowana przez producenta serwera i oznaczona jego znakiem firmowym. </w:t>
            </w:r>
          </w:p>
          <w:p w14:paraId="2A0D8214" w14:textId="77777777" w:rsidR="00B9077E" w:rsidRPr="00B9077E" w:rsidRDefault="00B9077E" w:rsidP="003D0A65">
            <w:pPr>
              <w:numPr>
                <w:ilvl w:val="0"/>
                <w:numId w:val="124"/>
              </w:numPr>
              <w:spacing w:before="120" w:after="0"/>
              <w:ind w:left="491" w:hanging="283"/>
              <w:jc w:val="both"/>
              <w:rPr>
                <w:rFonts w:ascii="Arial" w:hAnsi="Arial" w:cs="Arial"/>
              </w:rPr>
            </w:pPr>
            <w:r w:rsidRPr="00B9077E">
              <w:rPr>
                <w:rFonts w:ascii="Arial" w:hAnsi="Arial" w:cs="Arial"/>
              </w:rPr>
              <w:t xml:space="preserve">Na płycie głównej powinny znajdować się minimum 32 sloty przeznaczone do instalacji pamięci. </w:t>
            </w:r>
          </w:p>
          <w:p w14:paraId="6343F641" w14:textId="77777777" w:rsidR="00B9077E" w:rsidRPr="00B9077E" w:rsidRDefault="00B9077E" w:rsidP="003D0A65">
            <w:pPr>
              <w:numPr>
                <w:ilvl w:val="0"/>
                <w:numId w:val="124"/>
              </w:numPr>
              <w:spacing w:before="120" w:after="0"/>
              <w:ind w:left="491" w:hanging="283"/>
              <w:jc w:val="both"/>
              <w:rPr>
                <w:rFonts w:ascii="Arial" w:hAnsi="Arial" w:cs="Arial"/>
              </w:rPr>
            </w:pPr>
            <w:r w:rsidRPr="00B9077E">
              <w:rPr>
                <w:rFonts w:ascii="Arial" w:hAnsi="Arial" w:cs="Arial"/>
              </w:rPr>
              <w:t>Płyta główna powinna obsługiwać do 8TB pamięci RAM.</w:t>
            </w:r>
          </w:p>
        </w:tc>
      </w:tr>
      <w:tr w:rsidR="00B9077E" w:rsidRPr="00B9077E" w14:paraId="0F93DFC1" w14:textId="77777777" w:rsidTr="00B9077E">
        <w:trPr>
          <w:trHeight w:val="710"/>
        </w:trPr>
        <w:tc>
          <w:tcPr>
            <w:tcW w:w="2280" w:type="pct"/>
            <w:tcBorders>
              <w:top w:val="single" w:sz="4" w:space="0" w:color="auto"/>
              <w:left w:val="single" w:sz="4" w:space="0" w:color="auto"/>
              <w:bottom w:val="single" w:sz="4" w:space="0" w:color="auto"/>
              <w:right w:val="single" w:sz="4" w:space="0" w:color="auto"/>
            </w:tcBorders>
            <w:hideMark/>
          </w:tcPr>
          <w:p w14:paraId="78A23C2A"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lastRenderedPageBreak/>
              <w:t>Procesor</w:t>
            </w:r>
          </w:p>
        </w:tc>
        <w:tc>
          <w:tcPr>
            <w:tcW w:w="2720" w:type="pct"/>
            <w:tcBorders>
              <w:top w:val="single" w:sz="4" w:space="0" w:color="auto"/>
              <w:left w:val="single" w:sz="4" w:space="0" w:color="auto"/>
              <w:bottom w:val="single" w:sz="4" w:space="0" w:color="auto"/>
              <w:right w:val="single" w:sz="4" w:space="0" w:color="auto"/>
            </w:tcBorders>
            <w:hideMark/>
          </w:tcPr>
          <w:p w14:paraId="02EB1511" w14:textId="77777777" w:rsidR="00B9077E" w:rsidRPr="00B9077E" w:rsidRDefault="00B9077E" w:rsidP="003D0A65">
            <w:pPr>
              <w:spacing w:before="120" w:after="0"/>
              <w:jc w:val="center"/>
              <w:rPr>
                <w:rFonts w:ascii="Arial" w:hAnsi="Arial" w:cs="Arial"/>
              </w:rPr>
            </w:pPr>
            <w:r w:rsidRPr="00B9077E">
              <w:rPr>
                <w:rFonts w:ascii="Arial" w:hAnsi="Arial" w:cs="Arial"/>
              </w:rPr>
              <w:t>Zainstalowane dwa procesory min. 8-rdzeniowe, min. 3.5GHz, klasy x86 dedykowane do pracy z zaoferowanym serwerem umożliwiające osiągnięcie wyniku min. 169 w teście SPECspeed®2017_fp_base, dostępnym na stronie www.spec.org dla konfiguracji dwuprocesorowej oferowanego serwera.</w:t>
            </w:r>
          </w:p>
        </w:tc>
      </w:tr>
      <w:tr w:rsidR="00B9077E" w:rsidRPr="00B9077E" w14:paraId="0516CCBB" w14:textId="77777777" w:rsidTr="00B9077E">
        <w:tc>
          <w:tcPr>
            <w:tcW w:w="2280" w:type="pct"/>
            <w:tcBorders>
              <w:top w:val="single" w:sz="4" w:space="0" w:color="auto"/>
              <w:left w:val="single" w:sz="4" w:space="0" w:color="auto"/>
              <w:bottom w:val="single" w:sz="4" w:space="0" w:color="auto"/>
              <w:right w:val="single" w:sz="4" w:space="0" w:color="auto"/>
            </w:tcBorders>
            <w:hideMark/>
          </w:tcPr>
          <w:p w14:paraId="36FBB9E5"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t>RAM</w:t>
            </w:r>
          </w:p>
        </w:tc>
        <w:tc>
          <w:tcPr>
            <w:tcW w:w="2720" w:type="pct"/>
            <w:tcBorders>
              <w:top w:val="single" w:sz="4" w:space="0" w:color="auto"/>
              <w:left w:val="single" w:sz="4" w:space="0" w:color="auto"/>
              <w:bottom w:val="single" w:sz="4" w:space="0" w:color="auto"/>
              <w:right w:val="single" w:sz="4" w:space="0" w:color="auto"/>
            </w:tcBorders>
            <w:hideMark/>
          </w:tcPr>
          <w:p w14:paraId="72175B4F" w14:textId="754AC70A" w:rsidR="00B9077E" w:rsidRPr="00B9077E" w:rsidRDefault="00B9077E" w:rsidP="003D0A65">
            <w:pPr>
              <w:spacing w:before="120" w:after="0"/>
              <w:jc w:val="center"/>
              <w:rPr>
                <w:rFonts w:ascii="Arial" w:hAnsi="Arial" w:cs="Arial"/>
                <w:lang w:val="en-US"/>
              </w:rPr>
            </w:pPr>
            <w:r w:rsidRPr="00B9077E">
              <w:rPr>
                <w:rFonts w:ascii="Arial" w:hAnsi="Arial" w:cs="Arial"/>
                <w:lang w:val="en-US"/>
              </w:rPr>
              <w:t>256GB DDR5 RDIMM 6400MT/s,</w:t>
            </w:r>
          </w:p>
        </w:tc>
      </w:tr>
      <w:tr w:rsidR="00B9077E" w:rsidRPr="00B9077E" w14:paraId="3EC51C59" w14:textId="77777777" w:rsidTr="00B9077E">
        <w:tc>
          <w:tcPr>
            <w:tcW w:w="2280" w:type="pct"/>
            <w:tcBorders>
              <w:top w:val="single" w:sz="4" w:space="0" w:color="auto"/>
              <w:left w:val="single" w:sz="4" w:space="0" w:color="auto"/>
              <w:bottom w:val="single" w:sz="4" w:space="0" w:color="auto"/>
              <w:right w:val="single" w:sz="4" w:space="0" w:color="auto"/>
            </w:tcBorders>
          </w:tcPr>
          <w:p w14:paraId="56B8CC1E"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t>Kontroler RAID</w:t>
            </w:r>
          </w:p>
        </w:tc>
        <w:tc>
          <w:tcPr>
            <w:tcW w:w="2720" w:type="pct"/>
            <w:tcBorders>
              <w:top w:val="single" w:sz="4" w:space="0" w:color="auto"/>
              <w:left w:val="single" w:sz="4" w:space="0" w:color="auto"/>
              <w:bottom w:val="single" w:sz="4" w:space="0" w:color="auto"/>
              <w:right w:val="single" w:sz="4" w:space="0" w:color="auto"/>
            </w:tcBorders>
          </w:tcPr>
          <w:p w14:paraId="0A7B7EDB" w14:textId="77777777" w:rsidR="00B9077E" w:rsidRPr="00B9077E" w:rsidRDefault="00B9077E" w:rsidP="003D0A65">
            <w:pPr>
              <w:numPr>
                <w:ilvl w:val="0"/>
                <w:numId w:val="126"/>
              </w:numPr>
              <w:spacing w:before="120" w:after="0"/>
              <w:ind w:left="349" w:hanging="283"/>
              <w:jc w:val="both"/>
              <w:rPr>
                <w:rFonts w:ascii="Arial" w:hAnsi="Arial" w:cs="Arial"/>
              </w:rPr>
            </w:pPr>
            <w:r w:rsidRPr="00B9077E">
              <w:rPr>
                <w:rFonts w:ascii="Arial" w:hAnsi="Arial" w:cs="Arial"/>
              </w:rPr>
              <w:t>Sprzętowy kontroler dyskowy, posiadający</w:t>
            </w:r>
          </w:p>
          <w:p w14:paraId="3EBE56E0" w14:textId="77777777" w:rsidR="00B9077E" w:rsidRPr="00B9077E" w:rsidRDefault="00B9077E" w:rsidP="003D0A65">
            <w:pPr>
              <w:numPr>
                <w:ilvl w:val="1"/>
                <w:numId w:val="126"/>
              </w:numPr>
              <w:spacing w:before="120" w:after="0"/>
              <w:ind w:left="349" w:hanging="283"/>
              <w:jc w:val="both"/>
              <w:rPr>
                <w:rFonts w:ascii="Arial" w:hAnsi="Arial" w:cs="Arial"/>
              </w:rPr>
            </w:pPr>
            <w:r w:rsidRPr="00B9077E">
              <w:rPr>
                <w:rFonts w:ascii="Arial" w:hAnsi="Arial" w:cs="Arial"/>
              </w:rPr>
              <w:t>Min. 8GB nieulotnej pamięci cache,</w:t>
            </w:r>
          </w:p>
          <w:p w14:paraId="27179582" w14:textId="77777777" w:rsidR="00B9077E" w:rsidRPr="00B9077E" w:rsidRDefault="00B9077E" w:rsidP="003D0A65">
            <w:pPr>
              <w:numPr>
                <w:ilvl w:val="1"/>
                <w:numId w:val="126"/>
              </w:numPr>
              <w:spacing w:before="120" w:after="0"/>
              <w:ind w:left="349" w:hanging="283"/>
              <w:jc w:val="both"/>
              <w:rPr>
                <w:rFonts w:ascii="Arial" w:hAnsi="Arial" w:cs="Arial"/>
              </w:rPr>
            </w:pPr>
            <w:r w:rsidRPr="00B9077E">
              <w:rPr>
                <w:rFonts w:ascii="Arial" w:hAnsi="Arial" w:cs="Arial"/>
              </w:rPr>
              <w:t>Możliwość konfiguracji poziomów RAID: 0, 1, 5, 6, 10, 50, 60.</w:t>
            </w:r>
          </w:p>
          <w:p w14:paraId="4ECF76AA" w14:textId="77777777" w:rsidR="00B9077E" w:rsidRPr="00B9077E" w:rsidRDefault="00B9077E" w:rsidP="003D0A65">
            <w:pPr>
              <w:numPr>
                <w:ilvl w:val="1"/>
                <w:numId w:val="126"/>
              </w:numPr>
              <w:spacing w:before="120" w:after="0"/>
              <w:ind w:left="349" w:hanging="283"/>
              <w:jc w:val="both"/>
              <w:rPr>
                <w:rFonts w:ascii="Arial" w:hAnsi="Arial" w:cs="Arial"/>
              </w:rPr>
            </w:pPr>
            <w:r w:rsidRPr="00B9077E">
              <w:rPr>
                <w:rFonts w:ascii="Arial" w:hAnsi="Arial" w:cs="Arial"/>
              </w:rPr>
              <w:t>Wsparcie dla dysków samoszyfrujących</w:t>
            </w:r>
          </w:p>
          <w:p w14:paraId="08083AD1" w14:textId="77777777" w:rsidR="00B9077E" w:rsidRPr="00B9077E" w:rsidRDefault="00B9077E" w:rsidP="003D0A65">
            <w:pPr>
              <w:numPr>
                <w:ilvl w:val="1"/>
                <w:numId w:val="126"/>
              </w:numPr>
              <w:spacing w:before="120" w:after="0"/>
              <w:ind w:left="349" w:hanging="283"/>
              <w:jc w:val="both"/>
              <w:rPr>
                <w:rFonts w:ascii="Arial" w:hAnsi="Arial" w:cs="Arial"/>
              </w:rPr>
            </w:pPr>
            <w:r w:rsidRPr="00B9077E">
              <w:rPr>
                <w:rFonts w:ascii="Arial" w:hAnsi="Arial" w:cs="Arial"/>
              </w:rPr>
              <w:t>Obsługa dysków 22.5 Gbps SAS, 12 Gbps SAS, and 6 Gbps SATA/SAS</w:t>
            </w:r>
          </w:p>
        </w:tc>
      </w:tr>
      <w:tr w:rsidR="00B9077E" w:rsidRPr="00B9077E" w14:paraId="7061832F" w14:textId="77777777" w:rsidTr="00B9077E">
        <w:tc>
          <w:tcPr>
            <w:tcW w:w="2280" w:type="pct"/>
            <w:tcBorders>
              <w:top w:val="single" w:sz="4" w:space="0" w:color="auto"/>
              <w:left w:val="single" w:sz="4" w:space="0" w:color="auto"/>
              <w:bottom w:val="single" w:sz="4" w:space="0" w:color="auto"/>
              <w:right w:val="single" w:sz="4" w:space="0" w:color="auto"/>
            </w:tcBorders>
          </w:tcPr>
          <w:p w14:paraId="2ADD538E"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t>Dyski twarde</w:t>
            </w:r>
          </w:p>
        </w:tc>
        <w:tc>
          <w:tcPr>
            <w:tcW w:w="2720" w:type="pct"/>
            <w:tcBorders>
              <w:top w:val="single" w:sz="4" w:space="0" w:color="auto"/>
              <w:left w:val="single" w:sz="4" w:space="0" w:color="auto"/>
              <w:bottom w:val="single" w:sz="4" w:space="0" w:color="auto"/>
              <w:right w:val="single" w:sz="4" w:space="0" w:color="auto"/>
            </w:tcBorders>
          </w:tcPr>
          <w:p w14:paraId="07DB4488" w14:textId="77777777" w:rsidR="00B9077E" w:rsidRPr="00B9077E" w:rsidRDefault="00B9077E" w:rsidP="003D0A65">
            <w:pPr>
              <w:spacing w:before="120" w:after="0"/>
              <w:jc w:val="both"/>
              <w:rPr>
                <w:rFonts w:ascii="Arial" w:hAnsi="Arial" w:cs="Arial"/>
              </w:rPr>
            </w:pPr>
            <w:r w:rsidRPr="00B9077E">
              <w:rPr>
                <w:rFonts w:ascii="Arial" w:hAnsi="Arial" w:cs="Arial"/>
              </w:rPr>
              <w:t xml:space="preserve">Zainstalowane: </w:t>
            </w:r>
          </w:p>
          <w:p w14:paraId="01E0D600" w14:textId="77777777" w:rsidR="00B9077E" w:rsidRPr="003D0A65" w:rsidRDefault="00B9077E" w:rsidP="003D0A65">
            <w:pPr>
              <w:pStyle w:val="Akapitzlist"/>
              <w:numPr>
                <w:ilvl w:val="0"/>
                <w:numId w:val="126"/>
              </w:numPr>
              <w:spacing w:before="120"/>
              <w:ind w:left="491" w:hanging="283"/>
              <w:jc w:val="both"/>
              <w:rPr>
                <w:rFonts w:ascii="Arial" w:hAnsi="Arial" w:cs="Arial"/>
              </w:rPr>
            </w:pPr>
            <w:r w:rsidRPr="003D0A65">
              <w:rPr>
                <w:rFonts w:ascii="Arial" w:hAnsi="Arial" w:cs="Arial"/>
              </w:rPr>
              <w:t>6x dysk SSD SATA MU o pojemności min. 1.92TB, Hot-Plug</w:t>
            </w:r>
          </w:p>
          <w:p w14:paraId="297E6125" w14:textId="77777777" w:rsidR="00B9077E" w:rsidRPr="003D0A65" w:rsidRDefault="00B9077E" w:rsidP="003D0A65">
            <w:pPr>
              <w:pStyle w:val="Akapitzlist"/>
              <w:numPr>
                <w:ilvl w:val="0"/>
                <w:numId w:val="126"/>
              </w:numPr>
              <w:spacing w:before="120"/>
              <w:ind w:left="491" w:hanging="283"/>
              <w:jc w:val="both"/>
              <w:rPr>
                <w:rFonts w:ascii="Arial" w:hAnsi="Arial" w:cs="Arial"/>
              </w:rPr>
            </w:pPr>
            <w:r w:rsidRPr="003D0A65">
              <w:rPr>
                <w:rFonts w:ascii="Arial" w:hAnsi="Arial" w:cs="Arial"/>
              </w:rPr>
              <w:t>Możliwość zainstalowania dwóch dysków M.2 NVMe SSD o pojemności min. 960GB Hot-Plug z możliwością konfiguracji RAID 1.</w:t>
            </w:r>
          </w:p>
        </w:tc>
      </w:tr>
      <w:tr w:rsidR="00B9077E" w:rsidRPr="00B9077E" w14:paraId="55F65F08" w14:textId="77777777" w:rsidTr="00B9077E">
        <w:trPr>
          <w:trHeight w:val="525"/>
        </w:trPr>
        <w:tc>
          <w:tcPr>
            <w:tcW w:w="2280" w:type="pct"/>
            <w:tcBorders>
              <w:top w:val="single" w:sz="4" w:space="0" w:color="auto"/>
              <w:left w:val="single" w:sz="4" w:space="0" w:color="auto"/>
              <w:bottom w:val="single" w:sz="4" w:space="0" w:color="auto"/>
              <w:right w:val="single" w:sz="4" w:space="0" w:color="auto"/>
            </w:tcBorders>
          </w:tcPr>
          <w:p w14:paraId="67F2A280"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t>Gniazda PCI</w:t>
            </w:r>
          </w:p>
        </w:tc>
        <w:tc>
          <w:tcPr>
            <w:tcW w:w="2720" w:type="pct"/>
            <w:tcBorders>
              <w:top w:val="single" w:sz="4" w:space="0" w:color="auto"/>
              <w:left w:val="single" w:sz="4" w:space="0" w:color="auto"/>
              <w:bottom w:val="single" w:sz="4" w:space="0" w:color="auto"/>
              <w:right w:val="single" w:sz="4" w:space="0" w:color="auto"/>
            </w:tcBorders>
          </w:tcPr>
          <w:p w14:paraId="6250EF3A" w14:textId="77777777" w:rsidR="00B9077E" w:rsidRPr="00B9077E" w:rsidRDefault="00B9077E" w:rsidP="000F5CCB">
            <w:pPr>
              <w:numPr>
                <w:ilvl w:val="0"/>
                <w:numId w:val="127"/>
              </w:numPr>
              <w:spacing w:before="120" w:after="0"/>
              <w:ind w:left="491" w:hanging="283"/>
              <w:jc w:val="both"/>
              <w:rPr>
                <w:rFonts w:ascii="Arial" w:hAnsi="Arial" w:cs="Arial"/>
              </w:rPr>
            </w:pPr>
            <w:r w:rsidRPr="00B9077E">
              <w:rPr>
                <w:rFonts w:ascii="Arial" w:hAnsi="Arial" w:cs="Arial"/>
              </w:rPr>
              <w:t>Dwa sloty PCIe LP</w:t>
            </w:r>
          </w:p>
        </w:tc>
      </w:tr>
      <w:tr w:rsidR="00B9077E" w:rsidRPr="00B9077E" w14:paraId="01DECC32" w14:textId="77777777" w:rsidTr="00B9077E">
        <w:trPr>
          <w:trHeight w:val="525"/>
        </w:trPr>
        <w:tc>
          <w:tcPr>
            <w:tcW w:w="2280" w:type="pct"/>
            <w:tcBorders>
              <w:top w:val="single" w:sz="4" w:space="0" w:color="auto"/>
              <w:left w:val="single" w:sz="4" w:space="0" w:color="auto"/>
              <w:bottom w:val="single" w:sz="4" w:space="0" w:color="auto"/>
              <w:right w:val="single" w:sz="4" w:space="0" w:color="auto"/>
            </w:tcBorders>
          </w:tcPr>
          <w:p w14:paraId="67A8A360"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t>Interfejsy sieciowe/FC/SAS</w:t>
            </w:r>
          </w:p>
        </w:tc>
        <w:tc>
          <w:tcPr>
            <w:tcW w:w="2720" w:type="pct"/>
            <w:tcBorders>
              <w:top w:val="single" w:sz="4" w:space="0" w:color="auto"/>
              <w:left w:val="single" w:sz="4" w:space="0" w:color="auto"/>
              <w:bottom w:val="single" w:sz="4" w:space="0" w:color="auto"/>
              <w:right w:val="single" w:sz="4" w:space="0" w:color="auto"/>
            </w:tcBorders>
          </w:tcPr>
          <w:p w14:paraId="4B90822D" w14:textId="77777777" w:rsidR="00B9077E" w:rsidRPr="00B9077E" w:rsidRDefault="00B9077E" w:rsidP="000F5CCB">
            <w:pPr>
              <w:numPr>
                <w:ilvl w:val="0"/>
                <w:numId w:val="127"/>
              </w:numPr>
              <w:spacing w:before="120" w:after="0"/>
              <w:ind w:left="491" w:hanging="283"/>
              <w:jc w:val="both"/>
              <w:rPr>
                <w:rFonts w:ascii="Arial" w:hAnsi="Arial" w:cs="Arial"/>
              </w:rPr>
            </w:pPr>
            <w:r w:rsidRPr="00B9077E">
              <w:rPr>
                <w:rFonts w:ascii="Arial" w:hAnsi="Arial" w:cs="Arial"/>
              </w:rPr>
              <w:t>4 interfejsy sieciowe 1Gb Ethernet w standardzie BaseT oraz 2 interfejsy sieciowe 10Gb Ethernet w standardzie BaseT (porty nie mogą być osiągnięte poprzez karty w slotach PCIe)</w:t>
            </w:r>
          </w:p>
        </w:tc>
      </w:tr>
      <w:tr w:rsidR="00B9077E" w:rsidRPr="00B9077E" w14:paraId="0A1077C8" w14:textId="77777777" w:rsidTr="00B9077E">
        <w:tc>
          <w:tcPr>
            <w:tcW w:w="2280" w:type="pct"/>
            <w:tcBorders>
              <w:top w:val="single" w:sz="4" w:space="0" w:color="auto"/>
              <w:left w:val="single" w:sz="4" w:space="0" w:color="auto"/>
              <w:bottom w:val="single" w:sz="4" w:space="0" w:color="auto"/>
              <w:right w:val="single" w:sz="4" w:space="0" w:color="auto"/>
            </w:tcBorders>
            <w:hideMark/>
          </w:tcPr>
          <w:p w14:paraId="5B4C5774"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t>Wbudowane porty</w:t>
            </w:r>
          </w:p>
        </w:tc>
        <w:tc>
          <w:tcPr>
            <w:tcW w:w="2720" w:type="pct"/>
            <w:tcBorders>
              <w:top w:val="single" w:sz="4" w:space="0" w:color="auto"/>
              <w:left w:val="single" w:sz="4" w:space="0" w:color="auto"/>
              <w:bottom w:val="single" w:sz="4" w:space="0" w:color="auto"/>
              <w:right w:val="single" w:sz="4" w:space="0" w:color="auto"/>
            </w:tcBorders>
            <w:hideMark/>
          </w:tcPr>
          <w:p w14:paraId="1AC3ED50" w14:textId="77777777" w:rsidR="00B9077E" w:rsidRPr="00B9077E" w:rsidRDefault="00B9077E" w:rsidP="0096696E">
            <w:pPr>
              <w:spacing w:before="120" w:after="0"/>
              <w:jc w:val="both"/>
              <w:rPr>
                <w:rFonts w:ascii="Arial" w:hAnsi="Arial" w:cs="Arial"/>
              </w:rPr>
            </w:pPr>
            <w:r w:rsidRPr="00B9077E">
              <w:rPr>
                <w:rFonts w:ascii="Arial" w:hAnsi="Arial" w:cs="Arial"/>
              </w:rPr>
              <w:t xml:space="preserve">4 porty USB w tym min: </w:t>
            </w:r>
          </w:p>
          <w:p w14:paraId="6973DD51" w14:textId="77777777" w:rsidR="00B9077E" w:rsidRPr="00B9077E" w:rsidRDefault="00B9077E" w:rsidP="0096696E">
            <w:pPr>
              <w:numPr>
                <w:ilvl w:val="1"/>
                <w:numId w:val="128"/>
              </w:numPr>
              <w:spacing w:before="120" w:after="0"/>
              <w:ind w:left="491" w:hanging="283"/>
              <w:jc w:val="both"/>
              <w:rPr>
                <w:rFonts w:ascii="Arial" w:hAnsi="Arial" w:cs="Arial"/>
              </w:rPr>
            </w:pPr>
            <w:r w:rsidRPr="00B9077E">
              <w:rPr>
                <w:rFonts w:ascii="Arial" w:hAnsi="Arial" w:cs="Arial"/>
              </w:rPr>
              <w:lastRenderedPageBreak/>
              <w:t>1 port USB 2.0 Type-C</w:t>
            </w:r>
          </w:p>
          <w:p w14:paraId="1CFE62AA" w14:textId="77777777" w:rsidR="00B9077E" w:rsidRPr="00B9077E" w:rsidRDefault="00B9077E" w:rsidP="0096696E">
            <w:pPr>
              <w:numPr>
                <w:ilvl w:val="1"/>
                <w:numId w:val="128"/>
              </w:numPr>
              <w:spacing w:before="120" w:after="0"/>
              <w:ind w:left="491" w:hanging="283"/>
              <w:jc w:val="both"/>
              <w:rPr>
                <w:rFonts w:ascii="Arial" w:hAnsi="Arial" w:cs="Arial"/>
              </w:rPr>
            </w:pPr>
            <w:r w:rsidRPr="00B9077E">
              <w:rPr>
                <w:rFonts w:ascii="Arial" w:hAnsi="Arial" w:cs="Arial"/>
              </w:rPr>
              <w:t xml:space="preserve">2 porty USB 3.1  </w:t>
            </w:r>
          </w:p>
          <w:p w14:paraId="661BDF5C" w14:textId="77777777" w:rsidR="00B9077E" w:rsidRPr="00B9077E" w:rsidRDefault="00B9077E" w:rsidP="0096696E">
            <w:pPr>
              <w:numPr>
                <w:ilvl w:val="1"/>
                <w:numId w:val="128"/>
              </w:numPr>
              <w:spacing w:before="120" w:after="0"/>
              <w:ind w:left="491" w:hanging="283"/>
              <w:jc w:val="both"/>
              <w:rPr>
                <w:rFonts w:ascii="Arial" w:hAnsi="Arial" w:cs="Arial"/>
              </w:rPr>
            </w:pPr>
            <w:r w:rsidRPr="00B9077E">
              <w:rPr>
                <w:rFonts w:ascii="Arial" w:hAnsi="Arial" w:cs="Arial"/>
              </w:rPr>
              <w:t>1 port USB 3.0 wewnątrz obudowy</w:t>
            </w:r>
          </w:p>
          <w:p w14:paraId="5654B0D3" w14:textId="77777777" w:rsidR="00B9077E" w:rsidRPr="00B9077E" w:rsidRDefault="00B9077E" w:rsidP="0096696E">
            <w:pPr>
              <w:numPr>
                <w:ilvl w:val="0"/>
                <w:numId w:val="128"/>
              </w:numPr>
              <w:spacing w:before="120" w:after="0"/>
              <w:ind w:left="491" w:hanging="283"/>
              <w:jc w:val="both"/>
              <w:rPr>
                <w:rFonts w:ascii="Arial" w:hAnsi="Arial" w:cs="Arial"/>
              </w:rPr>
            </w:pPr>
            <w:r w:rsidRPr="00B9077E">
              <w:rPr>
                <w:rFonts w:ascii="Arial" w:hAnsi="Arial" w:cs="Arial"/>
              </w:rPr>
              <w:t>Port VGA z tyłu obudowy</w:t>
            </w:r>
          </w:p>
        </w:tc>
      </w:tr>
      <w:tr w:rsidR="00B9077E" w:rsidRPr="00B9077E" w14:paraId="02CB9F6E" w14:textId="77777777" w:rsidTr="00B9077E">
        <w:tc>
          <w:tcPr>
            <w:tcW w:w="2280" w:type="pct"/>
            <w:tcBorders>
              <w:top w:val="single" w:sz="4" w:space="0" w:color="auto"/>
              <w:left w:val="single" w:sz="4" w:space="0" w:color="auto"/>
              <w:bottom w:val="single" w:sz="4" w:space="0" w:color="auto"/>
              <w:right w:val="single" w:sz="4" w:space="0" w:color="auto"/>
            </w:tcBorders>
            <w:hideMark/>
          </w:tcPr>
          <w:p w14:paraId="34CFE110"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lastRenderedPageBreak/>
              <w:t>Video</w:t>
            </w:r>
          </w:p>
        </w:tc>
        <w:tc>
          <w:tcPr>
            <w:tcW w:w="2720" w:type="pct"/>
            <w:tcBorders>
              <w:top w:val="single" w:sz="4" w:space="0" w:color="auto"/>
              <w:left w:val="single" w:sz="4" w:space="0" w:color="auto"/>
              <w:bottom w:val="single" w:sz="4" w:space="0" w:color="auto"/>
              <w:right w:val="single" w:sz="4" w:space="0" w:color="auto"/>
            </w:tcBorders>
            <w:hideMark/>
          </w:tcPr>
          <w:p w14:paraId="25F9FF80" w14:textId="77777777" w:rsidR="00B9077E" w:rsidRPr="00B9077E" w:rsidRDefault="00B9077E" w:rsidP="0096696E">
            <w:pPr>
              <w:spacing w:before="120" w:after="0"/>
              <w:jc w:val="center"/>
              <w:rPr>
                <w:rFonts w:ascii="Arial" w:hAnsi="Arial" w:cs="Arial"/>
              </w:rPr>
            </w:pPr>
            <w:r w:rsidRPr="00B9077E">
              <w:rPr>
                <w:rFonts w:ascii="Arial" w:hAnsi="Arial" w:cs="Arial"/>
              </w:rPr>
              <w:t>Zintegrowana karta graficzna umożliwiająca wyświetlenie rozdzielczości min. 1920x1200</w:t>
            </w:r>
          </w:p>
        </w:tc>
      </w:tr>
      <w:tr w:rsidR="00B9077E" w:rsidRPr="00B9077E" w14:paraId="4252D310" w14:textId="77777777" w:rsidTr="00B9077E">
        <w:tc>
          <w:tcPr>
            <w:tcW w:w="2280" w:type="pct"/>
            <w:tcBorders>
              <w:top w:val="single" w:sz="4" w:space="0" w:color="auto"/>
              <w:left w:val="single" w:sz="4" w:space="0" w:color="auto"/>
              <w:bottom w:val="single" w:sz="4" w:space="0" w:color="auto"/>
              <w:right w:val="single" w:sz="4" w:space="0" w:color="auto"/>
            </w:tcBorders>
            <w:hideMark/>
          </w:tcPr>
          <w:p w14:paraId="58AFEED7"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t>Zasilacze</w:t>
            </w:r>
          </w:p>
        </w:tc>
        <w:tc>
          <w:tcPr>
            <w:tcW w:w="2720" w:type="pct"/>
            <w:tcBorders>
              <w:top w:val="single" w:sz="4" w:space="0" w:color="auto"/>
              <w:left w:val="single" w:sz="4" w:space="0" w:color="auto"/>
              <w:bottom w:val="single" w:sz="4" w:space="0" w:color="auto"/>
              <w:right w:val="single" w:sz="4" w:space="0" w:color="auto"/>
            </w:tcBorders>
            <w:hideMark/>
          </w:tcPr>
          <w:p w14:paraId="706A8A91" w14:textId="77777777" w:rsidR="00B9077E" w:rsidRPr="00B9077E" w:rsidRDefault="00B9077E" w:rsidP="0096696E">
            <w:pPr>
              <w:spacing w:before="120" w:after="0"/>
              <w:jc w:val="center"/>
              <w:rPr>
                <w:rFonts w:ascii="Arial" w:hAnsi="Arial" w:cs="Arial"/>
              </w:rPr>
            </w:pPr>
            <w:r w:rsidRPr="00B9077E">
              <w:rPr>
                <w:rFonts w:ascii="Arial" w:hAnsi="Arial" w:cs="Arial"/>
              </w:rPr>
              <w:t>Redundantne, Hot-Plug min. 1100W klasy Titanium</w:t>
            </w:r>
          </w:p>
        </w:tc>
      </w:tr>
      <w:tr w:rsidR="00B9077E" w:rsidRPr="00B9077E" w14:paraId="5D30B3CA" w14:textId="77777777" w:rsidTr="00B9077E">
        <w:tc>
          <w:tcPr>
            <w:tcW w:w="2280" w:type="pct"/>
            <w:tcBorders>
              <w:top w:val="single" w:sz="4" w:space="0" w:color="auto"/>
              <w:left w:val="single" w:sz="4" w:space="0" w:color="auto"/>
              <w:bottom w:val="single" w:sz="4" w:space="0" w:color="auto"/>
              <w:right w:val="single" w:sz="4" w:space="0" w:color="auto"/>
            </w:tcBorders>
          </w:tcPr>
          <w:p w14:paraId="7E77E659"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bCs/>
              </w:rPr>
              <w:t>Elementy montażowe</w:t>
            </w:r>
          </w:p>
        </w:tc>
        <w:tc>
          <w:tcPr>
            <w:tcW w:w="2720" w:type="pct"/>
            <w:tcBorders>
              <w:top w:val="single" w:sz="4" w:space="0" w:color="auto"/>
              <w:left w:val="single" w:sz="4" w:space="0" w:color="auto"/>
              <w:bottom w:val="single" w:sz="4" w:space="0" w:color="auto"/>
              <w:right w:val="single" w:sz="4" w:space="0" w:color="auto"/>
            </w:tcBorders>
          </w:tcPr>
          <w:p w14:paraId="58CCE6DB" w14:textId="77777777" w:rsidR="00B9077E" w:rsidRPr="00B9077E" w:rsidRDefault="00B9077E" w:rsidP="0096696E">
            <w:pPr>
              <w:numPr>
                <w:ilvl w:val="0"/>
                <w:numId w:val="129"/>
              </w:numPr>
              <w:spacing w:before="120" w:after="0"/>
              <w:ind w:left="491" w:hanging="283"/>
              <w:jc w:val="both"/>
              <w:rPr>
                <w:rFonts w:ascii="Arial" w:hAnsi="Arial" w:cs="Arial"/>
              </w:rPr>
            </w:pPr>
            <w:r w:rsidRPr="00B9077E">
              <w:rPr>
                <w:rFonts w:ascii="Arial" w:hAnsi="Arial" w:cs="Arial"/>
              </w:rPr>
              <w:t>Komplet wysuwanych szyn umożliwiających montaż w szafie rack i wysuwanie serwera do celów serwisowych</w:t>
            </w:r>
          </w:p>
          <w:p w14:paraId="47C14995" w14:textId="77777777" w:rsidR="00B9077E" w:rsidRPr="00B9077E" w:rsidRDefault="00B9077E" w:rsidP="0096696E">
            <w:pPr>
              <w:numPr>
                <w:ilvl w:val="0"/>
                <w:numId w:val="129"/>
              </w:numPr>
              <w:spacing w:before="120" w:after="0"/>
              <w:ind w:left="491" w:hanging="283"/>
              <w:jc w:val="both"/>
              <w:rPr>
                <w:rFonts w:ascii="Arial" w:hAnsi="Arial" w:cs="Arial"/>
              </w:rPr>
            </w:pPr>
            <w:r w:rsidRPr="00B9077E">
              <w:rPr>
                <w:rFonts w:ascii="Arial" w:hAnsi="Arial" w:cs="Arial"/>
              </w:rPr>
              <w:t>Ramię (organizer) do kabli ułatwiające wysuwanie serwera do celów serwisowych</w:t>
            </w:r>
          </w:p>
        </w:tc>
      </w:tr>
      <w:tr w:rsidR="00B9077E" w:rsidRPr="00B9077E" w14:paraId="7AA1ECAC" w14:textId="77777777" w:rsidTr="00B9077E">
        <w:tc>
          <w:tcPr>
            <w:tcW w:w="2280" w:type="pct"/>
            <w:tcBorders>
              <w:top w:val="single" w:sz="4" w:space="0" w:color="auto"/>
              <w:left w:val="single" w:sz="4" w:space="0" w:color="auto"/>
              <w:bottom w:val="single" w:sz="4" w:space="0" w:color="auto"/>
              <w:right w:val="single" w:sz="4" w:space="0" w:color="auto"/>
            </w:tcBorders>
          </w:tcPr>
          <w:p w14:paraId="306E4458" w14:textId="00233BEF" w:rsidR="00B9077E" w:rsidRPr="00B9077E" w:rsidRDefault="00B9077E" w:rsidP="00D34ADF">
            <w:pPr>
              <w:spacing w:before="120" w:after="0"/>
              <w:ind w:left="567" w:hanging="283"/>
              <w:jc w:val="center"/>
              <w:rPr>
                <w:rFonts w:ascii="Arial" w:hAnsi="Arial" w:cs="Arial"/>
                <w:b/>
                <w:bCs/>
              </w:rPr>
            </w:pPr>
            <w:r w:rsidRPr="00B9077E">
              <w:rPr>
                <w:rFonts w:ascii="Arial" w:hAnsi="Arial" w:cs="Arial"/>
                <w:b/>
                <w:bCs/>
              </w:rPr>
              <w:t>System</w:t>
            </w:r>
            <w:r>
              <w:rPr>
                <w:rFonts w:ascii="Arial" w:hAnsi="Arial" w:cs="Arial"/>
                <w:b/>
                <w:bCs/>
              </w:rPr>
              <w:t xml:space="preserve"> </w:t>
            </w:r>
            <w:r w:rsidRPr="00B9077E">
              <w:rPr>
                <w:rFonts w:ascii="Arial" w:hAnsi="Arial" w:cs="Arial"/>
                <w:b/>
                <w:bCs/>
              </w:rPr>
              <w:t>operacyjny/dodatkowe oprogramowanie</w:t>
            </w:r>
          </w:p>
        </w:tc>
        <w:tc>
          <w:tcPr>
            <w:tcW w:w="2720" w:type="pct"/>
            <w:tcBorders>
              <w:top w:val="single" w:sz="4" w:space="0" w:color="auto"/>
              <w:left w:val="single" w:sz="4" w:space="0" w:color="auto"/>
              <w:bottom w:val="single" w:sz="4" w:space="0" w:color="auto"/>
              <w:right w:val="single" w:sz="4" w:space="0" w:color="auto"/>
            </w:tcBorders>
          </w:tcPr>
          <w:p w14:paraId="1140B665" w14:textId="48BF01B4" w:rsidR="00B9077E" w:rsidRPr="00B9077E" w:rsidRDefault="00B9077E" w:rsidP="0096696E">
            <w:pPr>
              <w:spacing w:before="120" w:after="0"/>
              <w:jc w:val="center"/>
              <w:rPr>
                <w:rFonts w:ascii="Arial" w:hAnsi="Arial" w:cs="Arial"/>
              </w:rPr>
            </w:pPr>
            <w:r w:rsidRPr="00B9077E">
              <w:rPr>
                <w:rFonts w:ascii="Arial" w:hAnsi="Arial" w:cs="Arial"/>
              </w:rPr>
              <w:t>Windows Server 2025 Standard</w:t>
            </w:r>
          </w:p>
        </w:tc>
      </w:tr>
      <w:tr w:rsidR="00B9077E" w:rsidRPr="00B9077E" w14:paraId="0E714B29" w14:textId="77777777" w:rsidTr="00B9077E">
        <w:tc>
          <w:tcPr>
            <w:tcW w:w="2280" w:type="pct"/>
            <w:tcBorders>
              <w:top w:val="single" w:sz="4" w:space="0" w:color="auto"/>
              <w:left w:val="single" w:sz="4" w:space="0" w:color="auto"/>
              <w:bottom w:val="single" w:sz="4" w:space="0" w:color="auto"/>
              <w:right w:val="single" w:sz="4" w:space="0" w:color="auto"/>
            </w:tcBorders>
            <w:hideMark/>
          </w:tcPr>
          <w:p w14:paraId="3101743A" w14:textId="09043F46" w:rsidR="00B9077E" w:rsidRPr="00B9077E" w:rsidRDefault="00B9077E" w:rsidP="00D34ADF">
            <w:pPr>
              <w:spacing w:before="120" w:after="0"/>
              <w:ind w:left="567" w:hanging="283"/>
              <w:jc w:val="center"/>
              <w:rPr>
                <w:rFonts w:ascii="Arial" w:hAnsi="Arial" w:cs="Arial"/>
                <w:b/>
              </w:rPr>
            </w:pPr>
            <w:r w:rsidRPr="00B9077E">
              <w:rPr>
                <w:rFonts w:ascii="Arial" w:hAnsi="Arial" w:cs="Arial"/>
                <w:b/>
                <w:bCs/>
              </w:rPr>
              <w:t>Bezpieczeństwo</w:t>
            </w:r>
          </w:p>
        </w:tc>
        <w:tc>
          <w:tcPr>
            <w:tcW w:w="2720" w:type="pct"/>
            <w:tcBorders>
              <w:top w:val="single" w:sz="4" w:space="0" w:color="auto"/>
              <w:left w:val="single" w:sz="4" w:space="0" w:color="auto"/>
              <w:bottom w:val="single" w:sz="4" w:space="0" w:color="auto"/>
              <w:right w:val="single" w:sz="4" w:space="0" w:color="auto"/>
            </w:tcBorders>
            <w:hideMark/>
          </w:tcPr>
          <w:p w14:paraId="1FD4A4B9" w14:textId="77777777" w:rsidR="00B9077E" w:rsidRPr="00B9077E" w:rsidRDefault="00B9077E" w:rsidP="009279C0">
            <w:pPr>
              <w:numPr>
                <w:ilvl w:val="0"/>
                <w:numId w:val="130"/>
              </w:numPr>
              <w:spacing w:before="120" w:after="0"/>
              <w:ind w:left="491" w:hanging="283"/>
              <w:jc w:val="both"/>
              <w:rPr>
                <w:rFonts w:ascii="Arial" w:hAnsi="Arial" w:cs="Arial"/>
              </w:rPr>
            </w:pPr>
            <w:r w:rsidRPr="00B9077E">
              <w:rPr>
                <w:rFonts w:ascii="Arial" w:hAnsi="Arial" w:cs="Arial"/>
              </w:rPr>
              <w:t>Zatrzask górnej pokrywy oraz blokada na ramce panela zamykana na klucz służąca do ochrony nieautoryzowanego dostępu do dysków twardych. </w:t>
            </w:r>
          </w:p>
          <w:p w14:paraId="3BC003E8" w14:textId="77777777" w:rsidR="00B9077E" w:rsidRPr="00B9077E" w:rsidRDefault="00B9077E" w:rsidP="009279C0">
            <w:pPr>
              <w:numPr>
                <w:ilvl w:val="0"/>
                <w:numId w:val="130"/>
              </w:numPr>
              <w:spacing w:before="120" w:after="0"/>
              <w:ind w:left="491" w:hanging="283"/>
              <w:jc w:val="both"/>
              <w:rPr>
                <w:rFonts w:ascii="Arial" w:hAnsi="Arial" w:cs="Arial"/>
              </w:rPr>
            </w:pPr>
            <w:r w:rsidRPr="00B9077E">
              <w:rPr>
                <w:rFonts w:ascii="Arial" w:hAnsi="Arial" w:cs="Aria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5062A5AF" w14:textId="77777777" w:rsidR="00B9077E" w:rsidRPr="00B9077E" w:rsidRDefault="00B9077E" w:rsidP="009279C0">
            <w:pPr>
              <w:numPr>
                <w:ilvl w:val="0"/>
                <w:numId w:val="130"/>
              </w:numPr>
              <w:spacing w:before="120" w:after="0"/>
              <w:ind w:left="491" w:hanging="283"/>
              <w:jc w:val="both"/>
              <w:rPr>
                <w:rFonts w:ascii="Arial" w:hAnsi="Arial" w:cs="Arial"/>
              </w:rPr>
            </w:pPr>
            <w:r w:rsidRPr="00B9077E">
              <w:rPr>
                <w:rFonts w:ascii="Arial" w:hAnsi="Arial" w:cs="Arial"/>
              </w:rPr>
              <w:t>Możliwość wyłączenia w BIOS funkcji przycisku zasilania. </w:t>
            </w:r>
          </w:p>
          <w:p w14:paraId="737B1292" w14:textId="77777777" w:rsidR="00B9077E" w:rsidRPr="00B9077E" w:rsidRDefault="00B9077E" w:rsidP="009279C0">
            <w:pPr>
              <w:numPr>
                <w:ilvl w:val="0"/>
                <w:numId w:val="130"/>
              </w:numPr>
              <w:spacing w:before="120" w:after="0"/>
              <w:ind w:left="491" w:hanging="283"/>
              <w:jc w:val="both"/>
              <w:rPr>
                <w:rFonts w:ascii="Arial" w:hAnsi="Arial" w:cs="Arial"/>
              </w:rPr>
            </w:pPr>
            <w:r w:rsidRPr="00B9077E">
              <w:rPr>
                <w:rFonts w:ascii="Arial" w:hAnsi="Arial" w:cs="Arial"/>
              </w:rPr>
              <w:t xml:space="preserve">BIOS ma możliwość przejścia do bezpiecznego trybu rozruchowego z możliwością zarządzania blokadą zasilania, panelem sterowania oraz zmianą hasła </w:t>
            </w:r>
          </w:p>
          <w:p w14:paraId="53846FBC" w14:textId="77777777" w:rsidR="00B9077E" w:rsidRPr="00B9077E" w:rsidRDefault="00B9077E" w:rsidP="009279C0">
            <w:pPr>
              <w:numPr>
                <w:ilvl w:val="0"/>
                <w:numId w:val="131"/>
              </w:numPr>
              <w:spacing w:before="120" w:after="0"/>
              <w:jc w:val="both"/>
              <w:rPr>
                <w:rFonts w:ascii="Arial" w:hAnsi="Arial" w:cs="Arial"/>
              </w:rPr>
            </w:pPr>
            <w:r w:rsidRPr="00B9077E">
              <w:rPr>
                <w:rFonts w:ascii="Arial" w:hAnsi="Arial" w:cs="Arial"/>
              </w:rPr>
              <w:t xml:space="preserve">Wbudowany czujnik otwarcia obudowy współpracujący z BIOS i kartą zarządzającą. </w:t>
            </w:r>
          </w:p>
          <w:p w14:paraId="1ABF7383" w14:textId="77777777" w:rsidR="00B9077E" w:rsidRPr="00B9077E" w:rsidRDefault="00B9077E" w:rsidP="009279C0">
            <w:pPr>
              <w:numPr>
                <w:ilvl w:val="0"/>
                <w:numId w:val="131"/>
              </w:numPr>
              <w:spacing w:before="120" w:after="0"/>
              <w:jc w:val="both"/>
              <w:rPr>
                <w:rFonts w:ascii="Arial" w:hAnsi="Arial" w:cs="Arial"/>
              </w:rPr>
            </w:pPr>
            <w:r w:rsidRPr="00B9077E">
              <w:rPr>
                <w:rFonts w:ascii="Arial" w:hAnsi="Arial" w:cs="Arial"/>
              </w:rPr>
              <w:t>Moduł TPM 2.0</w:t>
            </w:r>
          </w:p>
          <w:p w14:paraId="3DBF37DD" w14:textId="77777777" w:rsidR="00B9077E" w:rsidRPr="00B9077E" w:rsidRDefault="00B9077E" w:rsidP="009279C0">
            <w:pPr>
              <w:numPr>
                <w:ilvl w:val="0"/>
                <w:numId w:val="131"/>
              </w:numPr>
              <w:spacing w:before="120" w:after="0"/>
              <w:jc w:val="both"/>
              <w:rPr>
                <w:rFonts w:ascii="Arial" w:hAnsi="Arial" w:cs="Arial"/>
                <w:bCs/>
              </w:rPr>
            </w:pPr>
            <w:r w:rsidRPr="00B9077E">
              <w:rPr>
                <w:rFonts w:ascii="Arial" w:hAnsi="Arial" w:cs="Arial"/>
              </w:rPr>
              <w:t>Możliwość dynamicznego włączania i wyłączania portów USB na obudowie – bez potrzeby restartu serwera</w:t>
            </w:r>
          </w:p>
          <w:p w14:paraId="6BCEF9DE" w14:textId="77777777" w:rsidR="00B9077E" w:rsidRPr="00B9077E" w:rsidRDefault="00B9077E" w:rsidP="009279C0">
            <w:pPr>
              <w:numPr>
                <w:ilvl w:val="0"/>
                <w:numId w:val="131"/>
              </w:numPr>
              <w:spacing w:before="120" w:after="0"/>
              <w:jc w:val="both"/>
              <w:rPr>
                <w:rFonts w:ascii="Arial" w:hAnsi="Arial" w:cs="Arial"/>
                <w:bCs/>
              </w:rPr>
            </w:pPr>
            <w:r w:rsidRPr="00B9077E">
              <w:rPr>
                <w:rFonts w:ascii="Arial" w:hAnsi="Arial" w:cs="Arial"/>
              </w:rPr>
              <w:lastRenderedPageBreak/>
              <w:t>Możliwość wymazania danych ze znajdujących się dysków wewnątrz serwera – niezależne od zainstalowanego systemu operacyjnego, uruchamiane z poziomu zarządzania serwerem</w:t>
            </w:r>
          </w:p>
          <w:p w14:paraId="7E5498A7" w14:textId="77777777" w:rsidR="00B9077E" w:rsidRPr="00B9077E" w:rsidRDefault="00B9077E" w:rsidP="009279C0">
            <w:pPr>
              <w:numPr>
                <w:ilvl w:val="0"/>
                <w:numId w:val="131"/>
              </w:numPr>
              <w:spacing w:before="120" w:after="0"/>
              <w:jc w:val="both"/>
              <w:rPr>
                <w:rFonts w:ascii="Arial" w:hAnsi="Arial" w:cs="Arial"/>
                <w:bCs/>
              </w:rPr>
            </w:pPr>
            <w:r w:rsidRPr="00B9077E">
              <w:rPr>
                <w:rFonts w:ascii="Arial" w:hAnsi="Arial" w:cs="Arial"/>
                <w:bCs/>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B9077E" w:rsidRPr="00B9077E" w14:paraId="43AC2422" w14:textId="77777777" w:rsidTr="00B9077E">
        <w:tc>
          <w:tcPr>
            <w:tcW w:w="2280" w:type="pct"/>
            <w:tcBorders>
              <w:top w:val="single" w:sz="4" w:space="0" w:color="auto"/>
              <w:left w:val="single" w:sz="4" w:space="0" w:color="auto"/>
              <w:bottom w:val="single" w:sz="4" w:space="0" w:color="auto"/>
              <w:right w:val="single" w:sz="4" w:space="0" w:color="auto"/>
            </w:tcBorders>
            <w:hideMark/>
          </w:tcPr>
          <w:p w14:paraId="2B5D2D8D"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bCs/>
              </w:rPr>
              <w:lastRenderedPageBreak/>
              <w:t>Karta Zarządzania</w:t>
            </w:r>
          </w:p>
        </w:tc>
        <w:tc>
          <w:tcPr>
            <w:tcW w:w="2720" w:type="pct"/>
            <w:tcBorders>
              <w:top w:val="single" w:sz="4" w:space="0" w:color="auto"/>
              <w:left w:val="single" w:sz="4" w:space="0" w:color="auto"/>
              <w:bottom w:val="single" w:sz="4" w:space="0" w:color="auto"/>
              <w:right w:val="single" w:sz="4" w:space="0" w:color="auto"/>
            </w:tcBorders>
          </w:tcPr>
          <w:p w14:paraId="30A942E8" w14:textId="77777777" w:rsidR="00B9077E" w:rsidRPr="00B9077E" w:rsidRDefault="00B9077E" w:rsidP="003771E1">
            <w:pPr>
              <w:spacing w:before="120" w:after="0"/>
              <w:jc w:val="both"/>
              <w:rPr>
                <w:rFonts w:ascii="Arial" w:hAnsi="Arial" w:cs="Arial"/>
              </w:rPr>
            </w:pPr>
            <w:r w:rsidRPr="00B9077E">
              <w:rPr>
                <w:rFonts w:ascii="Arial" w:hAnsi="Arial" w:cs="Arial"/>
              </w:rPr>
              <w:t xml:space="preserve">Niezależna od zainstalowanego na serwerze systemu operacyjnego posiadająca dedykowane port RJ-45 Gigabit Ethernet umożliwiająca: </w:t>
            </w:r>
          </w:p>
          <w:p w14:paraId="68787919" w14:textId="77777777" w:rsidR="00B9077E" w:rsidRPr="00B9077E" w:rsidRDefault="00B9077E" w:rsidP="00E57E39">
            <w:pPr>
              <w:numPr>
                <w:ilvl w:val="1"/>
                <w:numId w:val="132"/>
              </w:numPr>
              <w:spacing w:before="120" w:after="0"/>
              <w:ind w:left="491" w:hanging="283"/>
              <w:jc w:val="both"/>
              <w:rPr>
                <w:rFonts w:ascii="Arial" w:hAnsi="Arial" w:cs="Arial"/>
              </w:rPr>
            </w:pPr>
            <w:r w:rsidRPr="00B9077E">
              <w:rPr>
                <w:rFonts w:ascii="Arial" w:hAnsi="Arial" w:cs="Arial"/>
              </w:rPr>
              <w:t xml:space="preserve">zdalny dostęp do graficznego interfejsu Web karty zarządzającej </w:t>
            </w:r>
          </w:p>
          <w:p w14:paraId="70CAA479" w14:textId="77777777" w:rsidR="00B9077E" w:rsidRPr="00B9077E" w:rsidRDefault="00B9077E" w:rsidP="00E57E39">
            <w:pPr>
              <w:numPr>
                <w:ilvl w:val="1"/>
                <w:numId w:val="132"/>
              </w:numPr>
              <w:spacing w:before="120" w:after="0"/>
              <w:ind w:left="491" w:hanging="283"/>
              <w:jc w:val="both"/>
              <w:rPr>
                <w:rFonts w:ascii="Arial" w:hAnsi="Arial" w:cs="Arial"/>
              </w:rPr>
            </w:pPr>
            <w:r w:rsidRPr="00B9077E">
              <w:rPr>
                <w:rFonts w:ascii="Arial" w:hAnsi="Arial" w:cs="Arial"/>
              </w:rPr>
              <w:t xml:space="preserve">szyfrowane połączenie (TLS) oraz autentykacje i autoryzację użytkownika </w:t>
            </w:r>
          </w:p>
          <w:p w14:paraId="2914A17B" w14:textId="77777777" w:rsidR="00B9077E" w:rsidRPr="00B9077E" w:rsidRDefault="00B9077E" w:rsidP="00E57E39">
            <w:pPr>
              <w:numPr>
                <w:ilvl w:val="1"/>
                <w:numId w:val="132"/>
              </w:numPr>
              <w:spacing w:before="120" w:after="0"/>
              <w:ind w:left="491" w:hanging="283"/>
              <w:jc w:val="both"/>
              <w:rPr>
                <w:rFonts w:ascii="Arial" w:hAnsi="Arial" w:cs="Arial"/>
              </w:rPr>
            </w:pPr>
            <w:r w:rsidRPr="00B9077E">
              <w:rPr>
                <w:rFonts w:ascii="Arial" w:hAnsi="Arial" w:cs="Arial"/>
              </w:rPr>
              <w:t xml:space="preserve">możliwość podmontowania zdalnych wirtualnych napędów </w:t>
            </w:r>
          </w:p>
          <w:p w14:paraId="1783B857" w14:textId="77777777" w:rsidR="00B9077E" w:rsidRPr="00B9077E" w:rsidRDefault="00B9077E" w:rsidP="00E57E39">
            <w:pPr>
              <w:numPr>
                <w:ilvl w:val="1"/>
                <w:numId w:val="132"/>
              </w:numPr>
              <w:spacing w:before="120" w:after="0"/>
              <w:ind w:left="491" w:hanging="283"/>
              <w:jc w:val="both"/>
              <w:rPr>
                <w:rFonts w:ascii="Arial" w:hAnsi="Arial" w:cs="Arial"/>
              </w:rPr>
            </w:pPr>
            <w:r w:rsidRPr="00B9077E">
              <w:rPr>
                <w:rFonts w:ascii="Arial" w:hAnsi="Arial" w:cs="Arial"/>
              </w:rPr>
              <w:t xml:space="preserve">wirtualną konsolę z dostępem do myszy, klawiatury </w:t>
            </w:r>
          </w:p>
          <w:p w14:paraId="33438E1D" w14:textId="77777777" w:rsidR="00B9077E" w:rsidRPr="00B9077E" w:rsidRDefault="00B9077E" w:rsidP="00E57E39">
            <w:pPr>
              <w:numPr>
                <w:ilvl w:val="1"/>
                <w:numId w:val="132"/>
              </w:numPr>
              <w:spacing w:before="120" w:after="0"/>
              <w:ind w:left="491" w:hanging="283"/>
              <w:jc w:val="both"/>
              <w:rPr>
                <w:rFonts w:ascii="Arial" w:hAnsi="Arial" w:cs="Arial"/>
              </w:rPr>
            </w:pPr>
            <w:r w:rsidRPr="00B9077E">
              <w:rPr>
                <w:rFonts w:ascii="Arial" w:hAnsi="Arial" w:cs="Arial"/>
              </w:rPr>
              <w:t xml:space="preserve">wsparcie dla IPv6 </w:t>
            </w:r>
          </w:p>
          <w:p w14:paraId="41AFC454" w14:textId="77777777" w:rsidR="00B9077E" w:rsidRPr="00B9077E" w:rsidRDefault="00B9077E" w:rsidP="00E57E39">
            <w:pPr>
              <w:numPr>
                <w:ilvl w:val="1"/>
                <w:numId w:val="132"/>
              </w:numPr>
              <w:spacing w:before="120" w:after="0"/>
              <w:ind w:left="491" w:hanging="283"/>
              <w:jc w:val="both"/>
              <w:rPr>
                <w:rFonts w:ascii="Arial" w:hAnsi="Arial" w:cs="Arial"/>
              </w:rPr>
            </w:pPr>
            <w:r w:rsidRPr="00B9077E">
              <w:rPr>
                <w:rFonts w:ascii="Arial" w:hAnsi="Arial" w:cs="Arial"/>
              </w:rPr>
              <w:t xml:space="preserve">wsparcie dla SNMP; IPMI2.0, VLAN tagging, SSH </w:t>
            </w:r>
          </w:p>
          <w:p w14:paraId="0F0BA389" w14:textId="77777777" w:rsidR="00B9077E" w:rsidRPr="00B9077E" w:rsidRDefault="00B9077E" w:rsidP="00E57E39">
            <w:pPr>
              <w:numPr>
                <w:ilvl w:val="1"/>
                <w:numId w:val="132"/>
              </w:numPr>
              <w:spacing w:before="120" w:after="0"/>
              <w:ind w:left="491" w:hanging="283"/>
              <w:jc w:val="both"/>
              <w:rPr>
                <w:rFonts w:ascii="Arial" w:hAnsi="Arial" w:cs="Arial"/>
              </w:rPr>
            </w:pPr>
            <w:r w:rsidRPr="00B9077E">
              <w:rPr>
                <w:rFonts w:ascii="Arial" w:hAnsi="Arial" w:cs="Arial"/>
              </w:rPr>
              <w:t xml:space="preserve">możliwość zdalnego monitorowania w czasie rzeczywistym poboru prądu przez serwer </w:t>
            </w:r>
          </w:p>
          <w:p w14:paraId="4C8D6A27"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możliwość zdalnego ustawienia limitu poboru prądu przez konkretny serwer </w:t>
            </w:r>
          </w:p>
          <w:p w14:paraId="682E3A86"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integracja z Active Directory </w:t>
            </w:r>
          </w:p>
          <w:p w14:paraId="50881725"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możliwość obsługi przez sześciu administratorów jednocześnie </w:t>
            </w:r>
          </w:p>
          <w:p w14:paraId="0FECD8EF"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Wsparcie dla automatycznej rejestracji DNS </w:t>
            </w:r>
          </w:p>
          <w:p w14:paraId="0C4B1149"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wsparcie dla LLDP </w:t>
            </w:r>
          </w:p>
          <w:p w14:paraId="36E2C36F"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lastRenderedPageBreak/>
              <w:t xml:space="preserve">wysyłanie do administratora maila z powiadomieniem o awarii lub zmianie konfiguracji sprzętowej </w:t>
            </w:r>
          </w:p>
          <w:p w14:paraId="34704FB8"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możliwość zarządzania bezpośredniego poprzez złącze USB umieszczone na froncie obudowy. </w:t>
            </w:r>
          </w:p>
          <w:p w14:paraId="53AF09E1"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Monitorowanie zużycia dysków SSD </w:t>
            </w:r>
          </w:p>
          <w:p w14:paraId="7D1AD3E0"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Automatyczne zgłaszanie alertów do centrum serwisowego producenta </w:t>
            </w:r>
          </w:p>
          <w:p w14:paraId="093F4219"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Automatyczne update firmware dla wszystkich komponentów serwera </w:t>
            </w:r>
          </w:p>
          <w:p w14:paraId="5AD76729"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Możliwość przywrócenia poprzednich wersji firmware </w:t>
            </w:r>
          </w:p>
          <w:p w14:paraId="149D84EF"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Możliwość eksportu eksportu/importu konfiguracji (ustawienie karty zarządzającej, BIOSu, kart sieciowych, HBA oraz konfiguracji kontrolera RAID) serwera do pliku XML lub JSON </w:t>
            </w:r>
          </w:p>
          <w:p w14:paraId="7A019405"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Możliwość zaimportowania ustawień, poprzez bezpośrednie podłączenie plików konfiguracyjnych </w:t>
            </w:r>
          </w:p>
          <w:p w14:paraId="299883CC"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 xml:space="preserve">Automatyczne tworzenie kopii ustawień serwera w oparciu o harmonogram. </w:t>
            </w:r>
          </w:p>
          <w:p w14:paraId="5B04E5E0"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Możliwość wykrywania odchyleń konfiguracji na poziomie konfiguracji UEFI oraz wersji firmware serwera</w:t>
            </w:r>
          </w:p>
          <w:p w14:paraId="65F3A820" w14:textId="77777777" w:rsidR="00B9077E" w:rsidRPr="00B9077E" w:rsidRDefault="00B9077E" w:rsidP="00E57E39">
            <w:pPr>
              <w:numPr>
                <w:ilvl w:val="1"/>
                <w:numId w:val="133"/>
              </w:numPr>
              <w:spacing w:before="120" w:after="0"/>
              <w:ind w:left="491" w:hanging="283"/>
              <w:jc w:val="both"/>
              <w:rPr>
                <w:rFonts w:ascii="Arial" w:hAnsi="Arial" w:cs="Arial"/>
              </w:rPr>
            </w:pPr>
            <w:r w:rsidRPr="00B9077E">
              <w:rPr>
                <w:rFonts w:ascii="Arial" w:hAnsi="Arial" w:cs="Arial"/>
              </w:rPr>
              <w:t>kontrola stanu BIOS pod kątem naruszenia integralności oprogramowania</w:t>
            </w:r>
          </w:p>
          <w:p w14:paraId="4F85C717" w14:textId="77777777" w:rsidR="00B9077E" w:rsidRPr="00B9077E" w:rsidRDefault="00B9077E" w:rsidP="00E57E39">
            <w:pPr>
              <w:numPr>
                <w:ilvl w:val="1"/>
                <w:numId w:val="134"/>
              </w:numPr>
              <w:spacing w:before="120" w:after="0"/>
              <w:ind w:left="491" w:hanging="283"/>
              <w:jc w:val="both"/>
              <w:rPr>
                <w:rFonts w:ascii="Arial" w:hAnsi="Arial" w:cs="Arial"/>
              </w:rPr>
            </w:pPr>
            <w:r w:rsidRPr="00B9077E">
              <w:rPr>
                <w:rFonts w:ascii="Arial" w:hAnsi="Arial" w:cs="Arial"/>
              </w:rPr>
              <w:t>możliwość modyfikacji reguł chłodzenia kart w slotach PCIe, z możliwością własnych ustawień</w:t>
            </w:r>
          </w:p>
          <w:p w14:paraId="5A3393AC" w14:textId="77777777" w:rsidR="00B9077E" w:rsidRPr="00B9077E" w:rsidRDefault="00B9077E" w:rsidP="00E57E39">
            <w:pPr>
              <w:numPr>
                <w:ilvl w:val="1"/>
                <w:numId w:val="134"/>
              </w:numPr>
              <w:spacing w:before="120" w:after="0"/>
              <w:ind w:left="491" w:hanging="283"/>
              <w:jc w:val="both"/>
              <w:rPr>
                <w:rFonts w:ascii="Arial" w:hAnsi="Arial" w:cs="Arial"/>
              </w:rPr>
            </w:pPr>
            <w:r w:rsidRPr="00B9077E">
              <w:rPr>
                <w:rFonts w:ascii="Arial" w:hAnsi="Arial" w:cs="Arial"/>
              </w:rPr>
              <w:t>możliwość ustawienia limitu temperatury powietrza wychodzącego z serwera</w:t>
            </w:r>
          </w:p>
          <w:p w14:paraId="07B510EB" w14:textId="77777777" w:rsidR="00B9077E" w:rsidRPr="00B9077E" w:rsidRDefault="00B9077E" w:rsidP="00E57E39">
            <w:pPr>
              <w:numPr>
                <w:ilvl w:val="1"/>
                <w:numId w:val="134"/>
              </w:numPr>
              <w:spacing w:before="120" w:after="0"/>
              <w:ind w:left="491" w:hanging="283"/>
              <w:jc w:val="both"/>
              <w:rPr>
                <w:rFonts w:ascii="Arial" w:hAnsi="Arial" w:cs="Arial"/>
              </w:rPr>
            </w:pPr>
            <w:r w:rsidRPr="00B9077E">
              <w:rPr>
                <w:rFonts w:ascii="Arial" w:hAnsi="Arial" w:cs="Arial"/>
              </w:rPr>
              <w:t>możliwość ustawienia dopuszczalnego wzrostu temperatury powietrza przepływającego przez serwer</w:t>
            </w:r>
          </w:p>
          <w:p w14:paraId="4856BC45" w14:textId="77777777" w:rsidR="00B9077E" w:rsidRPr="00B9077E" w:rsidRDefault="00B9077E" w:rsidP="00E57E39">
            <w:pPr>
              <w:numPr>
                <w:ilvl w:val="1"/>
                <w:numId w:val="134"/>
              </w:numPr>
              <w:spacing w:before="120" w:after="0"/>
              <w:ind w:left="491" w:hanging="283"/>
              <w:jc w:val="both"/>
              <w:rPr>
                <w:rFonts w:ascii="Arial" w:hAnsi="Arial" w:cs="Arial"/>
              </w:rPr>
            </w:pPr>
            <w:r w:rsidRPr="00B9077E">
              <w:rPr>
                <w:rFonts w:ascii="Arial" w:hAnsi="Arial" w:cs="Arial"/>
              </w:rPr>
              <w:t>możliwość ustawienia maksymalnej temperatury powietrza dochodzącego do slotów PCIe</w:t>
            </w:r>
          </w:p>
          <w:p w14:paraId="4281860C" w14:textId="77777777" w:rsidR="00B9077E" w:rsidRPr="00E57E39" w:rsidRDefault="00B9077E" w:rsidP="00E57E39">
            <w:pPr>
              <w:spacing w:before="120" w:after="0"/>
              <w:jc w:val="both"/>
              <w:rPr>
                <w:rFonts w:ascii="Arial" w:hAnsi="Arial" w:cs="Arial"/>
                <w:u w:val="single"/>
              </w:rPr>
            </w:pPr>
            <w:r w:rsidRPr="00E57E39">
              <w:rPr>
                <w:rFonts w:ascii="Arial" w:hAnsi="Arial" w:cs="Arial"/>
                <w:u w:val="single"/>
              </w:rPr>
              <w:lastRenderedPageBreak/>
              <w:t>możliwość rozszerzenia funkcjonalności o:</w:t>
            </w:r>
          </w:p>
          <w:p w14:paraId="7E00522C" w14:textId="77777777" w:rsidR="00B9077E" w:rsidRPr="00B9077E" w:rsidRDefault="00B9077E" w:rsidP="00E57E39">
            <w:pPr>
              <w:numPr>
                <w:ilvl w:val="1"/>
                <w:numId w:val="135"/>
              </w:numPr>
              <w:spacing w:before="120" w:after="0"/>
              <w:ind w:left="491" w:hanging="283"/>
              <w:jc w:val="both"/>
              <w:rPr>
                <w:rFonts w:ascii="Arial" w:hAnsi="Arial" w:cs="Arial"/>
              </w:rPr>
            </w:pPr>
            <w:r w:rsidRPr="00B9077E">
              <w:rPr>
                <w:rFonts w:ascii="Arial" w:hAnsi="Arial" w:cs="Arial"/>
              </w:rPr>
              <w:t>możliwość wysyłania danych o stanie procesora, kart sieciowych, zasilaczy, kart GPU, lokalnych dysków i urządzeń NVMe, jak również dane wydajnościowe serwera do zewnętrznych narzędzi analitycznych jak Splunk, Grafana, ElasticSearch</w:t>
            </w:r>
          </w:p>
          <w:p w14:paraId="6D5D5DB0" w14:textId="77777777" w:rsidR="00B9077E" w:rsidRPr="00B9077E" w:rsidRDefault="00B9077E" w:rsidP="00E57E39">
            <w:pPr>
              <w:numPr>
                <w:ilvl w:val="1"/>
                <w:numId w:val="135"/>
              </w:numPr>
              <w:spacing w:before="120" w:after="0"/>
              <w:ind w:left="491" w:hanging="283"/>
              <w:jc w:val="both"/>
              <w:rPr>
                <w:rFonts w:ascii="Arial" w:hAnsi="Arial" w:cs="Arial"/>
              </w:rPr>
            </w:pPr>
            <w:r w:rsidRPr="00B9077E">
              <w:rPr>
                <w:rFonts w:ascii="Arial" w:hAnsi="Arial" w:cs="Arial"/>
              </w:rPr>
              <w:t>możliwość wykorzystania tokenu lub aplikacji SecurID do uwierzytelniania wielkoskładnikowego przy logowaniu do karty zarządzającej</w:t>
            </w:r>
          </w:p>
          <w:p w14:paraId="31E024F2" w14:textId="77777777" w:rsidR="00B9077E" w:rsidRPr="00B9077E" w:rsidRDefault="00B9077E" w:rsidP="00E57E39">
            <w:pPr>
              <w:numPr>
                <w:ilvl w:val="1"/>
                <w:numId w:val="135"/>
              </w:numPr>
              <w:spacing w:before="120" w:after="0"/>
              <w:ind w:left="491" w:hanging="283"/>
              <w:jc w:val="both"/>
              <w:rPr>
                <w:rFonts w:ascii="Arial" w:hAnsi="Arial" w:cs="Arial"/>
              </w:rPr>
            </w:pPr>
            <w:r w:rsidRPr="00B9077E">
              <w:rPr>
                <w:rFonts w:ascii="Arial" w:hAnsi="Arial" w:cs="Arial"/>
              </w:rPr>
              <w:t>Automatyczne odświeżanie certyfikatów SSL</w:t>
            </w:r>
          </w:p>
          <w:p w14:paraId="7EF62310" w14:textId="77777777" w:rsidR="00B9077E" w:rsidRPr="00B9077E" w:rsidRDefault="00B9077E" w:rsidP="00E57E39">
            <w:pPr>
              <w:numPr>
                <w:ilvl w:val="1"/>
                <w:numId w:val="135"/>
              </w:numPr>
              <w:spacing w:before="120" w:after="0"/>
              <w:ind w:left="491" w:hanging="283"/>
              <w:jc w:val="both"/>
              <w:rPr>
                <w:rFonts w:ascii="Arial" w:hAnsi="Arial" w:cs="Arial"/>
              </w:rPr>
            </w:pPr>
            <w:r w:rsidRPr="00B9077E">
              <w:rPr>
                <w:rFonts w:ascii="Arial" w:hAnsi="Arial" w:cs="Arial"/>
              </w:rPr>
              <w:t>monitorowanie przepływu powietrza na bieżąco (w CFM)</w:t>
            </w:r>
          </w:p>
        </w:tc>
      </w:tr>
      <w:tr w:rsidR="00B9077E" w:rsidRPr="00B9077E" w14:paraId="4511BA0E" w14:textId="77777777" w:rsidTr="00B9077E">
        <w:tc>
          <w:tcPr>
            <w:tcW w:w="2280" w:type="pct"/>
            <w:tcBorders>
              <w:top w:val="single" w:sz="4" w:space="0" w:color="auto"/>
              <w:left w:val="single" w:sz="4" w:space="0" w:color="auto"/>
              <w:bottom w:val="single" w:sz="4" w:space="0" w:color="auto"/>
              <w:right w:val="single" w:sz="4" w:space="0" w:color="auto"/>
            </w:tcBorders>
          </w:tcPr>
          <w:p w14:paraId="3DF307FD"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bCs/>
              </w:rPr>
              <w:lastRenderedPageBreak/>
              <w:t>Oprogramowanie do zarządzania</w:t>
            </w:r>
          </w:p>
        </w:tc>
        <w:tc>
          <w:tcPr>
            <w:tcW w:w="2720" w:type="pct"/>
            <w:tcBorders>
              <w:top w:val="single" w:sz="4" w:space="0" w:color="auto"/>
              <w:left w:val="single" w:sz="4" w:space="0" w:color="auto"/>
              <w:bottom w:val="single" w:sz="4" w:space="0" w:color="auto"/>
              <w:right w:val="single" w:sz="4" w:space="0" w:color="auto"/>
            </w:tcBorders>
          </w:tcPr>
          <w:p w14:paraId="2F86545F" w14:textId="77777777" w:rsidR="00B9077E" w:rsidRPr="00B9077E" w:rsidRDefault="00B9077E" w:rsidP="00E57E39">
            <w:pPr>
              <w:spacing w:before="120" w:after="0"/>
              <w:jc w:val="both"/>
              <w:rPr>
                <w:rFonts w:ascii="Arial" w:hAnsi="Arial" w:cs="Arial"/>
              </w:rPr>
            </w:pPr>
            <w:r w:rsidRPr="00B9077E">
              <w:rPr>
                <w:rFonts w:ascii="Arial" w:hAnsi="Arial" w:cs="Arial"/>
              </w:rPr>
              <w:t>Możliwość zainstalowania oprogramowania producenta do zarządzania, spełniającego poniższe wymagania:</w:t>
            </w:r>
          </w:p>
          <w:p w14:paraId="4F5F83B9" w14:textId="77777777" w:rsidR="00B9077E" w:rsidRPr="00B9077E" w:rsidRDefault="00B9077E" w:rsidP="007415E2">
            <w:pPr>
              <w:numPr>
                <w:ilvl w:val="1"/>
                <w:numId w:val="136"/>
              </w:numPr>
              <w:spacing w:before="120" w:after="0"/>
              <w:ind w:left="491" w:hanging="283"/>
              <w:jc w:val="both"/>
              <w:rPr>
                <w:rFonts w:ascii="Arial" w:hAnsi="Arial" w:cs="Arial"/>
              </w:rPr>
            </w:pPr>
            <w:r w:rsidRPr="00B9077E">
              <w:rPr>
                <w:rFonts w:ascii="Arial" w:hAnsi="Arial" w:cs="Arial"/>
              </w:rPr>
              <w:t>Wsparcie dla serwerów, urządzeń sieciowych oraz pamięci masowych</w:t>
            </w:r>
          </w:p>
          <w:p w14:paraId="1E4D276D" w14:textId="77777777" w:rsidR="00B9077E" w:rsidRPr="00B9077E" w:rsidRDefault="00B9077E" w:rsidP="007415E2">
            <w:pPr>
              <w:numPr>
                <w:ilvl w:val="1"/>
                <w:numId w:val="136"/>
              </w:numPr>
              <w:spacing w:before="120" w:after="0"/>
              <w:ind w:left="491" w:hanging="283"/>
              <w:jc w:val="both"/>
              <w:rPr>
                <w:rFonts w:ascii="Arial" w:hAnsi="Arial" w:cs="Arial"/>
              </w:rPr>
            </w:pPr>
            <w:r w:rsidRPr="00B9077E">
              <w:rPr>
                <w:rFonts w:ascii="Arial" w:hAnsi="Arial" w:cs="Arial"/>
              </w:rPr>
              <w:t>integracja z Active Directory</w:t>
            </w:r>
          </w:p>
          <w:p w14:paraId="10EE4490" w14:textId="77777777" w:rsidR="00B9077E" w:rsidRPr="00B9077E" w:rsidRDefault="00B9077E" w:rsidP="007415E2">
            <w:pPr>
              <w:numPr>
                <w:ilvl w:val="1"/>
                <w:numId w:val="136"/>
              </w:numPr>
              <w:spacing w:before="120" w:after="0"/>
              <w:ind w:left="491" w:hanging="283"/>
              <w:jc w:val="both"/>
              <w:rPr>
                <w:rFonts w:ascii="Arial" w:hAnsi="Arial" w:cs="Arial"/>
              </w:rPr>
            </w:pPr>
            <w:r w:rsidRPr="00B9077E">
              <w:rPr>
                <w:rFonts w:ascii="Arial" w:hAnsi="Arial" w:cs="Arial"/>
              </w:rPr>
              <w:t>Możliwość zarządzania dostarczonymi serwerami bez udziału dedykowanego agenta</w:t>
            </w:r>
          </w:p>
          <w:p w14:paraId="1FC8F220" w14:textId="77777777" w:rsidR="00B9077E" w:rsidRPr="00B9077E" w:rsidRDefault="00B9077E" w:rsidP="007415E2">
            <w:pPr>
              <w:numPr>
                <w:ilvl w:val="1"/>
                <w:numId w:val="136"/>
              </w:numPr>
              <w:spacing w:before="120" w:after="0"/>
              <w:ind w:left="491" w:hanging="283"/>
              <w:jc w:val="both"/>
              <w:rPr>
                <w:rFonts w:ascii="Arial" w:hAnsi="Arial" w:cs="Arial"/>
              </w:rPr>
            </w:pPr>
            <w:r w:rsidRPr="00B9077E">
              <w:rPr>
                <w:rFonts w:ascii="Arial" w:hAnsi="Arial" w:cs="Arial"/>
              </w:rPr>
              <w:t>Wsparcie dla protokołów SNMP, IPMI, Linux SSH, Redfish</w:t>
            </w:r>
          </w:p>
          <w:p w14:paraId="7AFD76BC" w14:textId="77777777" w:rsidR="00B9077E" w:rsidRPr="00B9077E" w:rsidRDefault="00B9077E" w:rsidP="007415E2">
            <w:pPr>
              <w:numPr>
                <w:ilvl w:val="1"/>
                <w:numId w:val="136"/>
              </w:numPr>
              <w:spacing w:before="120" w:after="0"/>
              <w:ind w:left="491" w:hanging="283"/>
              <w:jc w:val="both"/>
              <w:rPr>
                <w:rFonts w:ascii="Arial" w:hAnsi="Arial" w:cs="Arial"/>
              </w:rPr>
            </w:pPr>
            <w:r w:rsidRPr="00B9077E">
              <w:rPr>
                <w:rFonts w:ascii="Arial" w:hAnsi="Arial" w:cs="Arial"/>
              </w:rPr>
              <w:t>Możliwość uruchamiania procesu wykrywania urządzeń w oparciu o harmonogram</w:t>
            </w:r>
          </w:p>
          <w:p w14:paraId="68C10494" w14:textId="77777777" w:rsidR="00B9077E" w:rsidRPr="00B9077E" w:rsidRDefault="00B9077E" w:rsidP="007415E2">
            <w:pPr>
              <w:numPr>
                <w:ilvl w:val="1"/>
                <w:numId w:val="136"/>
              </w:numPr>
              <w:spacing w:before="120" w:after="0"/>
              <w:ind w:left="491" w:hanging="283"/>
              <w:jc w:val="both"/>
              <w:rPr>
                <w:rFonts w:ascii="Arial" w:hAnsi="Arial" w:cs="Arial"/>
              </w:rPr>
            </w:pPr>
            <w:r w:rsidRPr="00B9077E">
              <w:rPr>
                <w:rFonts w:ascii="Arial" w:hAnsi="Arial" w:cs="Arial"/>
              </w:rPr>
              <w:t>Szczegółowy opis wykrytych systemów oraz ich komponentów</w:t>
            </w:r>
          </w:p>
          <w:p w14:paraId="4FD98C63"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Możliwość eksportu raportu do CSV, HTML, XLS, PDF</w:t>
            </w:r>
          </w:p>
          <w:p w14:paraId="67EB9E02"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Możliwość tworzenia własnych raportów w oparciu o wszystkie informacje zawarte w inwentarzu.</w:t>
            </w:r>
          </w:p>
          <w:p w14:paraId="5519B015"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Grupowanie urządzeń w oparciu o kryteria użytkownika</w:t>
            </w:r>
          </w:p>
          <w:p w14:paraId="5584EB0C"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 xml:space="preserve">Tworzenie automatycznie grup urządzeń w oparciu o dowolny element konfiguracji serwera np. Nazwa, lokalizacja, system operacyjny, </w:t>
            </w:r>
            <w:r w:rsidRPr="00B9077E">
              <w:rPr>
                <w:rFonts w:ascii="Arial" w:hAnsi="Arial" w:cs="Arial"/>
              </w:rPr>
              <w:lastRenderedPageBreak/>
              <w:t>obsadzenie slotów PCIe, pozostałego czasu gwarancji</w:t>
            </w:r>
          </w:p>
          <w:p w14:paraId="673A07E5"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Możliwość uruchamiania narzędzi zarządzających w poszczególnych urządzeniach</w:t>
            </w:r>
          </w:p>
          <w:p w14:paraId="384DC28B"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Szybki podgląd stanu środowiska</w:t>
            </w:r>
          </w:p>
          <w:p w14:paraId="1A2D2CFC"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Podsumowanie stanu dla każdego urządzenia</w:t>
            </w:r>
          </w:p>
          <w:p w14:paraId="522374E5"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Szczegółowy status urządzenia/elementu/komponentu</w:t>
            </w:r>
          </w:p>
          <w:p w14:paraId="35485B9F"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Generowanie alertów przy zmianie stanu urządzenia.</w:t>
            </w:r>
          </w:p>
          <w:p w14:paraId="33EFA1DA"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Filtry raportów umożliwiające podgląd najważniejszych zdarzeń</w:t>
            </w:r>
          </w:p>
          <w:p w14:paraId="0B20FFCA"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Integracja z service desk producenta dostarczonej platformy sprzętowej</w:t>
            </w:r>
          </w:p>
          <w:p w14:paraId="0C01A8D3"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Możliwość przejęcia zdalnego pulpitu</w:t>
            </w:r>
          </w:p>
          <w:p w14:paraId="36B66239"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Możliwość podmontowania wirtualnego napędu</w:t>
            </w:r>
          </w:p>
          <w:p w14:paraId="0DE2E7B2"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Kreator umożliwiający dostosowanie akcji dla wybranych alertów</w:t>
            </w:r>
          </w:p>
          <w:p w14:paraId="54DF59FA"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Możliwość importu plików MIB</w:t>
            </w:r>
          </w:p>
          <w:p w14:paraId="178B9C25"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Przesyłanie alertów „as-is” do innych konsol firm trzecich</w:t>
            </w:r>
          </w:p>
          <w:p w14:paraId="61F2067D"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Możliwość definiowania ról administratorów</w:t>
            </w:r>
          </w:p>
          <w:p w14:paraId="1CEFDB74" w14:textId="77777777" w:rsidR="00B9077E" w:rsidRPr="00B9077E" w:rsidRDefault="00B9077E" w:rsidP="007415E2">
            <w:pPr>
              <w:numPr>
                <w:ilvl w:val="1"/>
                <w:numId w:val="137"/>
              </w:numPr>
              <w:spacing w:before="120" w:after="0"/>
              <w:ind w:left="491" w:hanging="283"/>
              <w:jc w:val="both"/>
              <w:rPr>
                <w:rFonts w:ascii="Arial" w:hAnsi="Arial" w:cs="Arial"/>
              </w:rPr>
            </w:pPr>
            <w:r w:rsidRPr="00B9077E">
              <w:rPr>
                <w:rFonts w:ascii="Arial" w:hAnsi="Arial" w:cs="Arial"/>
              </w:rPr>
              <w:t>Możliwość zdalnej aktualizacji oprogramowania wewnętrznego serwerów</w:t>
            </w:r>
          </w:p>
          <w:p w14:paraId="38C2B626" w14:textId="77777777" w:rsidR="00B9077E" w:rsidRPr="00B9077E" w:rsidRDefault="00B9077E" w:rsidP="00682F1E">
            <w:pPr>
              <w:numPr>
                <w:ilvl w:val="1"/>
                <w:numId w:val="138"/>
              </w:numPr>
              <w:spacing w:before="120" w:after="0"/>
              <w:ind w:left="491" w:hanging="283"/>
              <w:jc w:val="both"/>
              <w:rPr>
                <w:rFonts w:ascii="Arial" w:hAnsi="Arial" w:cs="Arial"/>
              </w:rPr>
            </w:pPr>
            <w:r w:rsidRPr="00B9077E">
              <w:rPr>
                <w:rFonts w:ascii="Arial" w:hAnsi="Arial" w:cs="Arial"/>
              </w:rPr>
              <w:t>Aktualizacja oparta o wybranie źródła bibliotek (lokalna, on-line producenta oferowanego rozwiązania)</w:t>
            </w:r>
          </w:p>
          <w:p w14:paraId="20D2B4CF" w14:textId="77777777" w:rsidR="00B9077E" w:rsidRPr="00B9077E" w:rsidRDefault="00B9077E" w:rsidP="00682F1E">
            <w:pPr>
              <w:numPr>
                <w:ilvl w:val="1"/>
                <w:numId w:val="138"/>
              </w:numPr>
              <w:spacing w:before="120" w:after="0"/>
              <w:ind w:left="491" w:hanging="283"/>
              <w:jc w:val="both"/>
              <w:rPr>
                <w:rFonts w:ascii="Arial" w:hAnsi="Arial" w:cs="Arial"/>
              </w:rPr>
            </w:pPr>
            <w:r w:rsidRPr="00B9077E">
              <w:rPr>
                <w:rFonts w:ascii="Arial" w:hAnsi="Arial" w:cs="Arial"/>
              </w:rPr>
              <w:t>Możliwość instalacji oprogramowania wewnętrznego bez potrzeby instalacji agenta</w:t>
            </w:r>
          </w:p>
          <w:p w14:paraId="4E6F3D58" w14:textId="77777777" w:rsidR="00B9077E" w:rsidRPr="00B9077E" w:rsidRDefault="00B9077E" w:rsidP="00682F1E">
            <w:pPr>
              <w:numPr>
                <w:ilvl w:val="1"/>
                <w:numId w:val="138"/>
              </w:numPr>
              <w:spacing w:before="120" w:after="0"/>
              <w:ind w:left="491" w:hanging="283"/>
              <w:jc w:val="both"/>
              <w:rPr>
                <w:rFonts w:ascii="Arial" w:hAnsi="Arial" w:cs="Arial"/>
              </w:rPr>
            </w:pPr>
            <w:r w:rsidRPr="00B9077E">
              <w:rPr>
                <w:rFonts w:ascii="Arial" w:hAnsi="Arial" w:cs="Arial"/>
              </w:rPr>
              <w:t>Możliwość automatycznego generowania i zgłaszania incydentów awarii bezpośrednio do centrum serwisowego producenta serwerów</w:t>
            </w:r>
          </w:p>
          <w:p w14:paraId="1C913223" w14:textId="77777777" w:rsidR="00B9077E" w:rsidRPr="00B9077E" w:rsidRDefault="00B9077E" w:rsidP="00682F1E">
            <w:pPr>
              <w:numPr>
                <w:ilvl w:val="1"/>
                <w:numId w:val="138"/>
              </w:numPr>
              <w:spacing w:before="120" w:after="0"/>
              <w:ind w:left="491" w:hanging="283"/>
              <w:jc w:val="both"/>
              <w:rPr>
                <w:rFonts w:ascii="Arial" w:hAnsi="Arial" w:cs="Arial"/>
              </w:rPr>
            </w:pPr>
            <w:r w:rsidRPr="00B9077E">
              <w:rPr>
                <w:rFonts w:ascii="Arial" w:hAnsi="Arial" w:cs="Arial"/>
              </w:rPr>
              <w:t xml:space="preserve">Moduł raportujący pozwalający na wygenerowanie następujących informacji: nr seryjne sprzętu, konfiguracja poszczególnych urządzeń, wersje oprogramowania </w:t>
            </w:r>
            <w:r w:rsidRPr="00B9077E">
              <w:rPr>
                <w:rFonts w:ascii="Arial" w:hAnsi="Arial" w:cs="Arial"/>
              </w:rPr>
              <w:lastRenderedPageBreak/>
              <w:t>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093D220A" w14:textId="77777777" w:rsidR="00B9077E" w:rsidRPr="00B9077E" w:rsidRDefault="00B9077E" w:rsidP="00682F1E">
            <w:pPr>
              <w:numPr>
                <w:ilvl w:val="1"/>
                <w:numId w:val="138"/>
              </w:numPr>
              <w:spacing w:before="120" w:after="0"/>
              <w:ind w:left="491" w:hanging="283"/>
              <w:jc w:val="both"/>
              <w:rPr>
                <w:rFonts w:ascii="Arial" w:hAnsi="Arial" w:cs="Arial"/>
              </w:rPr>
            </w:pPr>
            <w:r w:rsidRPr="00B9077E">
              <w:rPr>
                <w:rFonts w:ascii="Arial" w:hAnsi="Arial" w:cs="Arial"/>
              </w:rPr>
              <w:t>Możliwość tworzenia sprzętowej konfiguracji bazowej i na jej podstawie weryfikacji środowiska w celu wykrycia rozbieżności.</w:t>
            </w:r>
          </w:p>
          <w:p w14:paraId="094F8B64" w14:textId="77777777" w:rsidR="00B9077E" w:rsidRPr="00B9077E" w:rsidRDefault="00B9077E" w:rsidP="00682F1E">
            <w:pPr>
              <w:numPr>
                <w:ilvl w:val="1"/>
                <w:numId w:val="138"/>
              </w:numPr>
              <w:spacing w:before="120" w:after="0"/>
              <w:ind w:left="491" w:hanging="283"/>
              <w:jc w:val="both"/>
              <w:rPr>
                <w:rFonts w:ascii="Arial" w:hAnsi="Arial" w:cs="Arial"/>
              </w:rPr>
            </w:pPr>
            <w:r w:rsidRPr="00B9077E">
              <w:rPr>
                <w:rFonts w:ascii="Arial" w:hAnsi="Arial" w:cs="Arial"/>
              </w:rPr>
              <w:t>Wdrażanie serwerów, rozwiązań modularnych oraz przełączników sieciowych w oparciu o profile</w:t>
            </w:r>
          </w:p>
          <w:p w14:paraId="4BA31FD1" w14:textId="77777777" w:rsidR="00B9077E" w:rsidRPr="00B9077E" w:rsidRDefault="00B9077E" w:rsidP="00682F1E">
            <w:pPr>
              <w:numPr>
                <w:ilvl w:val="1"/>
                <w:numId w:val="138"/>
              </w:numPr>
              <w:spacing w:before="120" w:after="0"/>
              <w:ind w:left="491" w:hanging="283"/>
              <w:jc w:val="both"/>
              <w:rPr>
                <w:rFonts w:ascii="Arial" w:hAnsi="Arial" w:cs="Arial"/>
              </w:rPr>
            </w:pPr>
            <w:r w:rsidRPr="00B9077E">
              <w:rPr>
                <w:rFonts w:ascii="Arial" w:hAnsi="Arial" w:cs="Arial"/>
              </w:rPr>
              <w:t>Możliwość migracji ustawień serwera wraz z wirtualnymi adresami sieciowymi (MAC, WWN, IQN) między urządzeniami.</w:t>
            </w:r>
          </w:p>
          <w:p w14:paraId="4C08805F" w14:textId="77777777" w:rsidR="00B9077E" w:rsidRPr="00B9077E" w:rsidRDefault="00B9077E" w:rsidP="00682F1E">
            <w:pPr>
              <w:numPr>
                <w:ilvl w:val="1"/>
                <w:numId w:val="138"/>
              </w:numPr>
              <w:spacing w:before="120" w:after="0"/>
              <w:ind w:left="491" w:hanging="283"/>
              <w:jc w:val="both"/>
              <w:rPr>
                <w:rFonts w:ascii="Arial" w:hAnsi="Arial" w:cs="Arial"/>
              </w:rPr>
            </w:pPr>
            <w:r w:rsidRPr="00B9077E">
              <w:rPr>
                <w:rFonts w:ascii="Arial" w:hAnsi="Arial" w:cs="Arial"/>
              </w:rPr>
              <w:t>Tworzenie gotowych paczek informacji umożliwiających zdiagnozowanie awarii urządzenia przez serwis producenta.</w:t>
            </w:r>
          </w:p>
          <w:p w14:paraId="7D31A87B" w14:textId="77777777" w:rsidR="00B9077E" w:rsidRPr="00B9077E" w:rsidRDefault="00B9077E" w:rsidP="00682F1E">
            <w:pPr>
              <w:numPr>
                <w:ilvl w:val="1"/>
                <w:numId w:val="138"/>
              </w:numPr>
              <w:spacing w:before="120" w:after="0"/>
              <w:ind w:left="491" w:hanging="283"/>
              <w:jc w:val="both"/>
              <w:rPr>
                <w:rFonts w:ascii="Arial" w:hAnsi="Arial" w:cs="Arial"/>
              </w:rPr>
            </w:pPr>
            <w:r w:rsidRPr="00B9077E">
              <w:rPr>
                <w:rFonts w:ascii="Arial" w:hAnsi="Arial" w:cs="Arial"/>
              </w:rPr>
              <w:t>Zdalne uruchamianie diagnostyki serwera.</w:t>
            </w:r>
          </w:p>
          <w:p w14:paraId="75196D11" w14:textId="77777777" w:rsidR="00B9077E" w:rsidRPr="00B9077E" w:rsidRDefault="00B9077E" w:rsidP="00682F1E">
            <w:pPr>
              <w:numPr>
                <w:ilvl w:val="1"/>
                <w:numId w:val="138"/>
              </w:numPr>
              <w:spacing w:before="120" w:after="0"/>
              <w:ind w:left="491" w:hanging="283"/>
              <w:jc w:val="both"/>
              <w:rPr>
                <w:rFonts w:ascii="Arial" w:hAnsi="Arial" w:cs="Arial"/>
              </w:rPr>
            </w:pPr>
            <w:r w:rsidRPr="00B9077E">
              <w:rPr>
                <w:rFonts w:ascii="Arial" w:hAnsi="Arial" w:cs="Arial"/>
              </w:rPr>
              <w:t>Dedykowana aplikacja na urządzenia mobilne integrująca się z wyżej opisanymi oprogramowaniem zarządzającym.</w:t>
            </w:r>
          </w:p>
          <w:p w14:paraId="6B7A2513" w14:textId="77777777" w:rsidR="00B9077E" w:rsidRPr="00682F1E" w:rsidRDefault="00B9077E" w:rsidP="00682F1E">
            <w:pPr>
              <w:pStyle w:val="Akapitzlist"/>
              <w:numPr>
                <w:ilvl w:val="1"/>
                <w:numId w:val="138"/>
              </w:numPr>
              <w:spacing w:before="120"/>
              <w:jc w:val="both"/>
              <w:rPr>
                <w:rFonts w:ascii="Arial" w:hAnsi="Arial" w:cs="Arial"/>
              </w:rPr>
            </w:pPr>
            <w:r w:rsidRPr="00682F1E">
              <w:rPr>
                <w:rFonts w:ascii="Arial" w:hAnsi="Arial" w:cs="Arial"/>
              </w:rPr>
              <w:t>Oprogramowanie dostarczane jako wirtualny appliance dla KVM, ESXi i Hyper-V.</w:t>
            </w:r>
          </w:p>
          <w:p w14:paraId="47ED4C81" w14:textId="77777777" w:rsidR="00B9077E" w:rsidRPr="00682F1E" w:rsidRDefault="00B9077E" w:rsidP="00682F1E">
            <w:pPr>
              <w:pStyle w:val="Akapitzlist"/>
              <w:numPr>
                <w:ilvl w:val="1"/>
                <w:numId w:val="138"/>
              </w:numPr>
              <w:spacing w:before="120"/>
              <w:jc w:val="both"/>
              <w:rPr>
                <w:rFonts w:ascii="Arial" w:hAnsi="Arial" w:cs="Arial"/>
              </w:rPr>
            </w:pPr>
            <w:r w:rsidRPr="00682F1E">
              <w:rPr>
                <w:rFonts w:ascii="Arial" w:hAnsi="Arial" w:cs="Arial"/>
              </w:rPr>
              <w:t>Integracja z środowiskiem VMware vCenter pozwalająca z konsoli/plugin:</w:t>
            </w:r>
          </w:p>
          <w:p w14:paraId="759CBB6A" w14:textId="77777777" w:rsidR="00B9077E" w:rsidRPr="00B9077E" w:rsidRDefault="00B9077E" w:rsidP="00682F1E">
            <w:pPr>
              <w:numPr>
                <w:ilvl w:val="2"/>
                <w:numId w:val="140"/>
              </w:numPr>
              <w:spacing w:before="120" w:after="0"/>
              <w:ind w:left="775" w:hanging="142"/>
              <w:jc w:val="both"/>
              <w:rPr>
                <w:rFonts w:ascii="Arial" w:hAnsi="Arial" w:cs="Arial"/>
              </w:rPr>
            </w:pPr>
            <w:r w:rsidRPr="00B9077E">
              <w:rPr>
                <w:rFonts w:ascii="Arial" w:hAnsi="Arial" w:cs="Arial"/>
              </w:rPr>
              <w:t>wykonać zautomatyzowaną aktualizację firmware serwerów w klastrze  Vmware do zdefiniowanej polityki poziomu mikrokodów</w:t>
            </w:r>
          </w:p>
          <w:p w14:paraId="18CEC773" w14:textId="77777777" w:rsidR="00B9077E" w:rsidRPr="00B9077E" w:rsidRDefault="00B9077E" w:rsidP="00682F1E">
            <w:pPr>
              <w:numPr>
                <w:ilvl w:val="2"/>
                <w:numId w:val="112"/>
              </w:numPr>
              <w:spacing w:before="120" w:after="0"/>
              <w:ind w:left="775" w:hanging="142"/>
              <w:jc w:val="both"/>
              <w:rPr>
                <w:rFonts w:ascii="Arial" w:hAnsi="Arial" w:cs="Arial"/>
              </w:rPr>
            </w:pPr>
            <w:r w:rsidRPr="00B9077E">
              <w:rPr>
                <w:rFonts w:ascii="Arial" w:hAnsi="Arial" w:cs="Arial"/>
              </w:rPr>
              <w:t>wykonać/zweryfikować konfigurację serwera zgodną ze zdefiniowaną polityka konfiguracji</w:t>
            </w:r>
          </w:p>
          <w:p w14:paraId="4FC636A8" w14:textId="77777777" w:rsidR="00B9077E" w:rsidRPr="00B9077E" w:rsidRDefault="00B9077E" w:rsidP="00682F1E">
            <w:pPr>
              <w:numPr>
                <w:ilvl w:val="2"/>
                <w:numId w:val="112"/>
              </w:numPr>
              <w:spacing w:before="120" w:after="0"/>
              <w:ind w:left="775" w:hanging="142"/>
              <w:jc w:val="both"/>
              <w:rPr>
                <w:rFonts w:ascii="Arial" w:hAnsi="Arial" w:cs="Arial"/>
              </w:rPr>
            </w:pPr>
            <w:r w:rsidRPr="00B9077E">
              <w:rPr>
                <w:rFonts w:ascii="Arial" w:hAnsi="Arial" w:cs="Arial"/>
              </w:rPr>
              <w:t>z konsoli vCenter uruchomić zdalną konsolę graficzną serwera (nawet gdy nie jest uruchomiony na serwerze system operacyjny)</w:t>
            </w:r>
          </w:p>
          <w:p w14:paraId="022BA77F" w14:textId="77777777" w:rsidR="00B9077E" w:rsidRPr="00B9077E" w:rsidRDefault="00B9077E" w:rsidP="00682F1E">
            <w:pPr>
              <w:numPr>
                <w:ilvl w:val="2"/>
                <w:numId w:val="112"/>
              </w:numPr>
              <w:spacing w:before="120" w:after="0"/>
              <w:ind w:left="775" w:hanging="142"/>
              <w:jc w:val="both"/>
              <w:rPr>
                <w:rFonts w:ascii="Arial" w:hAnsi="Arial" w:cs="Arial"/>
              </w:rPr>
            </w:pPr>
            <w:r w:rsidRPr="00B9077E">
              <w:rPr>
                <w:rFonts w:ascii="Arial" w:hAnsi="Arial" w:cs="Arial"/>
              </w:rPr>
              <w:t>inwentaryzacja komponentów w serwerze i ich mikrokodów</w:t>
            </w:r>
          </w:p>
          <w:p w14:paraId="5FC56C28" w14:textId="77777777" w:rsidR="00B9077E" w:rsidRPr="00B9077E" w:rsidRDefault="00B9077E" w:rsidP="00682F1E">
            <w:pPr>
              <w:numPr>
                <w:ilvl w:val="2"/>
                <w:numId w:val="112"/>
              </w:numPr>
              <w:spacing w:before="120" w:after="0"/>
              <w:ind w:left="775" w:hanging="142"/>
              <w:jc w:val="both"/>
              <w:rPr>
                <w:rFonts w:ascii="Arial" w:hAnsi="Arial" w:cs="Arial"/>
              </w:rPr>
            </w:pPr>
            <w:r w:rsidRPr="00B9077E">
              <w:rPr>
                <w:rFonts w:ascii="Arial" w:hAnsi="Arial" w:cs="Arial"/>
              </w:rPr>
              <w:t>historia poboru mocy i temperatury serwera</w:t>
            </w:r>
          </w:p>
          <w:p w14:paraId="33D31D24" w14:textId="77777777" w:rsidR="00B9077E" w:rsidRPr="00B9077E" w:rsidRDefault="00B9077E" w:rsidP="00682F1E">
            <w:pPr>
              <w:numPr>
                <w:ilvl w:val="2"/>
                <w:numId w:val="112"/>
              </w:numPr>
              <w:spacing w:before="120" w:after="0"/>
              <w:ind w:left="775" w:hanging="142"/>
              <w:jc w:val="both"/>
              <w:rPr>
                <w:rFonts w:ascii="Arial" w:hAnsi="Arial" w:cs="Arial"/>
              </w:rPr>
            </w:pPr>
            <w:r w:rsidRPr="00B9077E">
              <w:rPr>
                <w:rFonts w:ascii="Arial" w:hAnsi="Arial" w:cs="Arial"/>
              </w:rPr>
              <w:lastRenderedPageBreak/>
              <w:t>zbieranie danych diagnostycznych serwera do paczki serwisowej</w:t>
            </w:r>
          </w:p>
        </w:tc>
      </w:tr>
      <w:tr w:rsidR="00B9077E" w:rsidRPr="00B9077E" w14:paraId="7A1E5C97" w14:textId="77777777" w:rsidTr="00B9077E">
        <w:tc>
          <w:tcPr>
            <w:tcW w:w="2280" w:type="pct"/>
            <w:tcBorders>
              <w:top w:val="single" w:sz="4" w:space="0" w:color="auto"/>
              <w:left w:val="single" w:sz="4" w:space="0" w:color="auto"/>
              <w:bottom w:val="single" w:sz="4" w:space="0" w:color="auto"/>
              <w:right w:val="single" w:sz="4" w:space="0" w:color="auto"/>
            </w:tcBorders>
          </w:tcPr>
          <w:p w14:paraId="541B8BF8" w14:textId="77777777" w:rsidR="00B9077E" w:rsidRPr="00B9077E" w:rsidRDefault="00B9077E" w:rsidP="00D34ADF">
            <w:pPr>
              <w:spacing w:before="120" w:after="0"/>
              <w:ind w:left="567" w:hanging="283"/>
              <w:jc w:val="center"/>
              <w:rPr>
                <w:rFonts w:ascii="Arial" w:hAnsi="Arial" w:cs="Arial"/>
                <w:b/>
                <w:bCs/>
              </w:rPr>
            </w:pPr>
            <w:r w:rsidRPr="00B9077E">
              <w:rPr>
                <w:rFonts w:ascii="Arial" w:hAnsi="Arial" w:cs="Arial"/>
                <w:b/>
                <w:bCs/>
              </w:rPr>
              <w:lastRenderedPageBreak/>
              <w:t>Oprogramowanie do monitorowania</w:t>
            </w:r>
          </w:p>
        </w:tc>
        <w:tc>
          <w:tcPr>
            <w:tcW w:w="2720" w:type="pct"/>
            <w:tcBorders>
              <w:top w:val="single" w:sz="4" w:space="0" w:color="auto"/>
              <w:left w:val="single" w:sz="4" w:space="0" w:color="auto"/>
              <w:bottom w:val="single" w:sz="4" w:space="0" w:color="auto"/>
              <w:right w:val="single" w:sz="4" w:space="0" w:color="auto"/>
            </w:tcBorders>
          </w:tcPr>
          <w:p w14:paraId="3FD57D9D" w14:textId="6F440CFE" w:rsidR="00B9077E" w:rsidRPr="00B9077E" w:rsidRDefault="00B9077E" w:rsidP="002F3420">
            <w:pPr>
              <w:spacing w:before="120" w:after="0"/>
              <w:ind w:left="208"/>
              <w:jc w:val="both"/>
              <w:rPr>
                <w:rFonts w:ascii="Arial" w:hAnsi="Arial" w:cs="Arial"/>
              </w:rPr>
            </w:pPr>
            <w:r w:rsidRPr="00B9077E">
              <w:rPr>
                <w:rFonts w:ascii="Arial" w:hAnsi="Arial" w:cs="Arial"/>
              </w:rPr>
              <w:t>Oparta na chmurze aplikacja Producenta</w:t>
            </w:r>
            <w:r w:rsidR="002F3420">
              <w:rPr>
                <w:rFonts w:ascii="Arial" w:hAnsi="Arial" w:cs="Arial"/>
              </w:rPr>
              <w:t xml:space="preserve"> </w:t>
            </w:r>
            <w:r w:rsidRPr="00B9077E">
              <w:rPr>
                <w:rFonts w:ascii="Arial" w:hAnsi="Arial" w:cs="Arial"/>
              </w:rPr>
              <w:t>oferowanego urządzenia, która zapewnia proaktywne monitorowanie i rozwiązywanie problemów infrastruktury IT oraz integrację z platformą wirtualizacji VMware. Zaproponowane rozwiązanie musi posiadać następujące funkcjonalności:</w:t>
            </w:r>
          </w:p>
          <w:p w14:paraId="7C40C5AD" w14:textId="77777777" w:rsidR="00B9077E" w:rsidRPr="001433DD" w:rsidRDefault="00B9077E" w:rsidP="002F3420">
            <w:pPr>
              <w:spacing w:before="120" w:after="0"/>
              <w:ind w:left="491" w:hanging="283"/>
              <w:jc w:val="both"/>
              <w:rPr>
                <w:rFonts w:ascii="Arial" w:hAnsi="Arial" w:cs="Arial"/>
                <w:b/>
                <w:bCs/>
              </w:rPr>
            </w:pPr>
            <w:r w:rsidRPr="001433DD">
              <w:rPr>
                <w:rFonts w:ascii="Arial" w:hAnsi="Arial" w:cs="Arial"/>
                <w:b/>
                <w:bCs/>
              </w:rPr>
              <w:t>Monitoring:</w:t>
            </w:r>
          </w:p>
          <w:p w14:paraId="5BEC6F4A" w14:textId="77777777" w:rsidR="00B9077E" w:rsidRPr="00B9077E" w:rsidRDefault="00B9077E" w:rsidP="002F3420">
            <w:pPr>
              <w:numPr>
                <w:ilvl w:val="1"/>
                <w:numId w:val="141"/>
              </w:numPr>
              <w:spacing w:before="120" w:after="0"/>
              <w:ind w:left="491" w:hanging="283"/>
              <w:jc w:val="both"/>
              <w:rPr>
                <w:rFonts w:ascii="Arial" w:hAnsi="Arial" w:cs="Arial"/>
              </w:rPr>
            </w:pPr>
            <w:r w:rsidRPr="00B9077E">
              <w:rPr>
                <w:rFonts w:ascii="Arial" w:hAnsi="Arial" w:cs="Arial"/>
              </w:rPr>
              <w:t>ilość podłączonych oraz rozłączonych systemów</w:t>
            </w:r>
          </w:p>
          <w:p w14:paraId="18764406" w14:textId="77777777" w:rsidR="00B9077E" w:rsidRPr="00B9077E" w:rsidRDefault="00B9077E" w:rsidP="002F3420">
            <w:pPr>
              <w:numPr>
                <w:ilvl w:val="1"/>
                <w:numId w:val="141"/>
              </w:numPr>
              <w:spacing w:before="120" w:after="0"/>
              <w:ind w:left="491" w:hanging="283"/>
              <w:jc w:val="both"/>
              <w:rPr>
                <w:rFonts w:ascii="Arial" w:hAnsi="Arial" w:cs="Arial"/>
              </w:rPr>
            </w:pPr>
            <w:r w:rsidRPr="00B9077E">
              <w:rPr>
                <w:rFonts w:ascii="Arial" w:hAnsi="Arial" w:cs="Arial"/>
              </w:rPr>
              <w:t xml:space="preserve">stan podłączonych urządzeń </w:t>
            </w:r>
          </w:p>
          <w:p w14:paraId="0C1C615D" w14:textId="77777777" w:rsidR="00B9077E" w:rsidRPr="00B9077E" w:rsidRDefault="00B9077E" w:rsidP="002F3420">
            <w:pPr>
              <w:numPr>
                <w:ilvl w:val="1"/>
                <w:numId w:val="141"/>
              </w:numPr>
              <w:spacing w:before="120" w:after="0"/>
              <w:ind w:left="491" w:hanging="283"/>
              <w:jc w:val="both"/>
              <w:rPr>
                <w:rFonts w:ascii="Arial" w:hAnsi="Arial" w:cs="Arial"/>
              </w:rPr>
            </w:pPr>
            <w:r w:rsidRPr="00B9077E">
              <w:rPr>
                <w:rFonts w:ascii="Arial" w:hAnsi="Arial" w:cs="Arial"/>
              </w:rPr>
              <w:t>informacje o potencjalnych zagrożeniach związanych z cyberbezpieczeństwem w oparciu o najlepsze praktyki i szczegółową analizę posiadanych systemów</w:t>
            </w:r>
          </w:p>
          <w:p w14:paraId="37CFF5B1" w14:textId="77777777" w:rsidR="00B9077E" w:rsidRPr="00B9077E" w:rsidRDefault="00B9077E" w:rsidP="002F3420">
            <w:pPr>
              <w:numPr>
                <w:ilvl w:val="1"/>
                <w:numId w:val="141"/>
              </w:numPr>
              <w:spacing w:before="120" w:after="0"/>
              <w:ind w:left="491" w:hanging="283"/>
              <w:jc w:val="both"/>
              <w:rPr>
                <w:rFonts w:ascii="Arial" w:hAnsi="Arial" w:cs="Arial"/>
              </w:rPr>
            </w:pPr>
            <w:r w:rsidRPr="00B9077E">
              <w:rPr>
                <w:rFonts w:ascii="Arial" w:hAnsi="Arial" w:cs="Arial"/>
              </w:rPr>
              <w:t>Informacje o alertach z podziałem na minimum: krytyczne, błędy, ostrzeżenia</w:t>
            </w:r>
          </w:p>
          <w:p w14:paraId="40115706" w14:textId="77777777" w:rsidR="00B9077E" w:rsidRPr="00B9077E" w:rsidRDefault="00B9077E" w:rsidP="002F3420">
            <w:pPr>
              <w:numPr>
                <w:ilvl w:val="1"/>
                <w:numId w:val="141"/>
              </w:numPr>
              <w:spacing w:before="120" w:after="0"/>
              <w:ind w:left="491" w:hanging="283"/>
              <w:jc w:val="both"/>
              <w:rPr>
                <w:rFonts w:ascii="Arial" w:hAnsi="Arial" w:cs="Arial"/>
              </w:rPr>
            </w:pPr>
            <w:r w:rsidRPr="00B9077E">
              <w:rPr>
                <w:rFonts w:ascii="Arial" w:hAnsi="Arial" w:cs="Arial"/>
              </w:rPr>
              <w:t>informacje o statusie gwarancji dla poszczególnych urządzeń</w:t>
            </w:r>
          </w:p>
          <w:p w14:paraId="74446535" w14:textId="77777777" w:rsidR="00B9077E" w:rsidRPr="00B9077E" w:rsidRDefault="00B9077E" w:rsidP="002F3420">
            <w:pPr>
              <w:numPr>
                <w:ilvl w:val="1"/>
                <w:numId w:val="141"/>
              </w:numPr>
              <w:spacing w:before="120" w:after="0"/>
              <w:ind w:left="491" w:hanging="283"/>
              <w:jc w:val="both"/>
              <w:rPr>
                <w:rFonts w:ascii="Arial" w:hAnsi="Arial" w:cs="Arial"/>
              </w:rPr>
            </w:pPr>
            <w:r w:rsidRPr="00B9077E">
              <w:rPr>
                <w:rFonts w:ascii="Arial" w:hAnsi="Arial" w:cs="Arial"/>
              </w:rPr>
              <w:t xml:space="preserve">informacje o stanie licencji na posiadane oprogramowanie rozszerzające funkcjonalności urządzeń </w:t>
            </w:r>
          </w:p>
          <w:p w14:paraId="7EEB8EE5" w14:textId="77777777" w:rsidR="00B9077E" w:rsidRPr="00B9077E" w:rsidRDefault="00B9077E" w:rsidP="002F3420">
            <w:pPr>
              <w:numPr>
                <w:ilvl w:val="1"/>
                <w:numId w:val="141"/>
              </w:numPr>
              <w:spacing w:before="120" w:after="0"/>
              <w:ind w:left="491" w:hanging="283"/>
              <w:jc w:val="both"/>
              <w:rPr>
                <w:rFonts w:ascii="Arial" w:hAnsi="Arial" w:cs="Arial"/>
              </w:rPr>
            </w:pPr>
            <w:r w:rsidRPr="00B9077E">
              <w:rPr>
                <w:rFonts w:ascii="Arial" w:hAnsi="Arial" w:cs="Arial"/>
              </w:rPr>
              <w:t>informacje w oparciu o dane historyczne umożliwiające określenie trendów krótko- i długoterminowej prognozy wykorzystania przestrzeni na pamięciach masowych.</w:t>
            </w:r>
          </w:p>
          <w:p w14:paraId="2DD5F615" w14:textId="77777777" w:rsidR="00B9077E" w:rsidRPr="00B9077E" w:rsidRDefault="00B9077E" w:rsidP="002F3420">
            <w:pPr>
              <w:numPr>
                <w:ilvl w:val="1"/>
                <w:numId w:val="142"/>
              </w:numPr>
              <w:spacing w:before="120" w:after="0"/>
              <w:ind w:left="491" w:hanging="283"/>
              <w:jc w:val="both"/>
              <w:rPr>
                <w:rFonts w:ascii="Arial" w:hAnsi="Arial" w:cs="Arial"/>
              </w:rPr>
            </w:pPr>
            <w:r w:rsidRPr="00B9077E">
              <w:rPr>
                <w:rFonts w:ascii="Arial" w:hAnsi="Arial" w:cs="Arial"/>
              </w:rPr>
              <w:t>Wykrywanie anomalii w oparciu o analizę zajętości przestrzeni na pamięciach masowych</w:t>
            </w:r>
          </w:p>
          <w:p w14:paraId="044E4618" w14:textId="77777777" w:rsidR="00B9077E" w:rsidRPr="00B9077E" w:rsidRDefault="00B9077E" w:rsidP="002F3420">
            <w:pPr>
              <w:numPr>
                <w:ilvl w:val="1"/>
                <w:numId w:val="142"/>
              </w:numPr>
              <w:spacing w:before="120" w:after="0"/>
              <w:ind w:left="491" w:hanging="283"/>
              <w:jc w:val="both"/>
              <w:rPr>
                <w:rFonts w:ascii="Arial" w:hAnsi="Arial" w:cs="Arial"/>
              </w:rPr>
            </w:pPr>
            <w:r w:rsidRPr="00B9077E">
              <w:rPr>
                <w:rFonts w:ascii="Arial" w:hAnsi="Arial" w:cs="Arial"/>
              </w:rPr>
              <w:t>Wykrywanie anomalii wydajnościowych w oparciu o uczenie maszynowe oraz porównanie parametrów historycznych i bieżących. Funkcjonalność ta musi wspierać serwery, urządzenia sieciowe oraz systemy pamięci masowych.</w:t>
            </w:r>
          </w:p>
          <w:p w14:paraId="49E3BE9D" w14:textId="77777777" w:rsidR="00B9077E" w:rsidRPr="00B9077E" w:rsidRDefault="00B9077E" w:rsidP="002F3420">
            <w:pPr>
              <w:numPr>
                <w:ilvl w:val="1"/>
                <w:numId w:val="142"/>
              </w:numPr>
              <w:spacing w:before="120" w:after="0"/>
              <w:ind w:left="491" w:hanging="283"/>
              <w:jc w:val="both"/>
              <w:rPr>
                <w:rFonts w:ascii="Arial" w:hAnsi="Arial" w:cs="Arial"/>
              </w:rPr>
            </w:pPr>
            <w:r w:rsidRPr="00B9077E">
              <w:rPr>
                <w:rFonts w:ascii="Arial" w:hAnsi="Arial" w:cs="Arial"/>
              </w:rPr>
              <w:t>Monitorowanie wydajności, przepustowości oraz opóźnień dla systemy pamięci masowych.</w:t>
            </w:r>
          </w:p>
          <w:p w14:paraId="41147A35" w14:textId="77777777" w:rsidR="00B9077E" w:rsidRPr="00B9077E" w:rsidRDefault="00B9077E" w:rsidP="002F3420">
            <w:pPr>
              <w:numPr>
                <w:ilvl w:val="1"/>
                <w:numId w:val="142"/>
              </w:numPr>
              <w:spacing w:before="120" w:after="0"/>
              <w:ind w:left="491" w:hanging="283"/>
              <w:jc w:val="both"/>
              <w:rPr>
                <w:rFonts w:ascii="Arial" w:hAnsi="Arial" w:cs="Arial"/>
              </w:rPr>
            </w:pPr>
            <w:r w:rsidRPr="00B9077E">
              <w:rPr>
                <w:rFonts w:ascii="Arial" w:hAnsi="Arial" w:cs="Arial"/>
              </w:rPr>
              <w:lastRenderedPageBreak/>
              <w:t>Zaimplementowana analityka predykcyjna umożliwiająca określenie szacowanego czasu awarii dla optyki przełączników FC.</w:t>
            </w:r>
          </w:p>
          <w:p w14:paraId="49A10FAE" w14:textId="77777777" w:rsidR="00B9077E" w:rsidRPr="00B9077E" w:rsidRDefault="00B9077E" w:rsidP="002F3420">
            <w:pPr>
              <w:numPr>
                <w:ilvl w:val="1"/>
                <w:numId w:val="142"/>
              </w:numPr>
              <w:spacing w:before="120" w:after="0"/>
              <w:ind w:left="491" w:hanging="283"/>
              <w:jc w:val="both"/>
              <w:rPr>
                <w:rFonts w:ascii="Arial" w:hAnsi="Arial" w:cs="Arial"/>
              </w:rPr>
            </w:pPr>
            <w:r w:rsidRPr="00B9077E">
              <w:rPr>
                <w:rFonts w:ascii="Arial" w:hAnsi="Arial" w:cs="Arial"/>
              </w:rPr>
              <w:t>Szczegółowe informacje dla serwerów o modelu, konfiguracji, wersjach firmware poszczególnych komponentów adresacji IP karty zarządzającej.</w:t>
            </w:r>
          </w:p>
          <w:p w14:paraId="42E36A8A" w14:textId="77777777" w:rsidR="00B9077E" w:rsidRPr="00B9077E" w:rsidRDefault="00B9077E" w:rsidP="002F3420">
            <w:pPr>
              <w:numPr>
                <w:ilvl w:val="1"/>
                <w:numId w:val="142"/>
              </w:numPr>
              <w:spacing w:before="120" w:after="0"/>
              <w:ind w:left="491" w:hanging="283"/>
              <w:jc w:val="both"/>
              <w:rPr>
                <w:rFonts w:ascii="Arial" w:hAnsi="Arial" w:cs="Arial"/>
              </w:rPr>
            </w:pPr>
            <w:r w:rsidRPr="00B9077E">
              <w:rPr>
                <w:rFonts w:ascii="Arial" w:hAnsi="Arial" w:cs="Arial"/>
              </w:rPr>
              <w:t>Monitoring parametrów serwerów z informacją o minimum:</w:t>
            </w:r>
          </w:p>
          <w:p w14:paraId="297B124A"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Obciążeniu procesora</w:t>
            </w:r>
          </w:p>
          <w:p w14:paraId="717978C5"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Zużyciu pamięci RAM</w:t>
            </w:r>
          </w:p>
          <w:p w14:paraId="5C1B203D"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Temperaturze procesorów</w:t>
            </w:r>
          </w:p>
          <w:p w14:paraId="17B0BBF9"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Temperaturze powietrza wlotowego</w:t>
            </w:r>
          </w:p>
          <w:p w14:paraId="722803F0"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Zużyciu prądu</w:t>
            </w:r>
          </w:p>
          <w:p w14:paraId="042C0F25"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Zmianach w fizycznej konfiguracji serwera</w:t>
            </w:r>
          </w:p>
          <w:p w14:paraId="294DA2C9"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Dla wszystkich wymienionych parametrów muszą być dostępne dane historyczne oraz automatycznie generowana informacja o anomaliach.</w:t>
            </w:r>
          </w:p>
          <w:p w14:paraId="226AB02B" w14:textId="77777777" w:rsidR="00B9077E" w:rsidRPr="00B9077E" w:rsidRDefault="00B9077E" w:rsidP="002F3420">
            <w:pPr>
              <w:numPr>
                <w:ilvl w:val="1"/>
                <w:numId w:val="143"/>
              </w:numPr>
              <w:spacing w:before="120" w:after="0"/>
              <w:ind w:left="491" w:hanging="283"/>
              <w:jc w:val="both"/>
              <w:rPr>
                <w:rFonts w:ascii="Arial" w:hAnsi="Arial" w:cs="Arial"/>
              </w:rPr>
            </w:pPr>
            <w:r w:rsidRPr="00B9077E">
              <w:rPr>
                <w:rFonts w:ascii="Arial" w:hAnsi="Arial" w:cs="Arial"/>
              </w:rPr>
              <w:t>Monitoring parametrów pamięci masowych z informacją o minimum:</w:t>
            </w:r>
          </w:p>
          <w:p w14:paraId="71F52F78"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Opóźnieniach</w:t>
            </w:r>
          </w:p>
          <w:p w14:paraId="662B043B"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IOPS</w:t>
            </w:r>
          </w:p>
          <w:p w14:paraId="1B4E2C2B"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Przepustowości</w:t>
            </w:r>
          </w:p>
          <w:p w14:paraId="21013435"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Utylizacji kontrolerów</w:t>
            </w:r>
          </w:p>
          <w:p w14:paraId="463C8CC7"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Pojemność całkowita i dostępna</w:t>
            </w:r>
          </w:p>
          <w:p w14:paraId="1BF178A0"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Wszystkie informacje muszą być dostępne zarówno dla całej pamięci masowej jak i poszczególnych LUN-ów.</w:t>
            </w:r>
          </w:p>
          <w:p w14:paraId="19AD4CCC"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Dla wszystkich wymienionych powyżej parametrów muszą być dostępne dane historyczne oraz automatycznie generowana informacja o anomaliach.</w:t>
            </w:r>
          </w:p>
          <w:p w14:paraId="2867EA34"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Dane historyczne o wykorzystaniu przestrzeni pamięci masowej muszą być przechowywane co najmniej 2 lata</w:t>
            </w:r>
          </w:p>
          <w:p w14:paraId="35909A4B"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t>Informacje o poziomie redukcji danych</w:t>
            </w:r>
          </w:p>
          <w:p w14:paraId="077BFB14" w14:textId="77777777" w:rsidR="00B9077E" w:rsidRPr="00B9077E" w:rsidRDefault="00B9077E" w:rsidP="002F3420">
            <w:pPr>
              <w:numPr>
                <w:ilvl w:val="2"/>
                <w:numId w:val="122"/>
              </w:numPr>
              <w:spacing w:before="120" w:after="0"/>
              <w:ind w:left="775" w:hanging="284"/>
              <w:jc w:val="both"/>
              <w:rPr>
                <w:rFonts w:ascii="Arial" w:hAnsi="Arial" w:cs="Arial"/>
              </w:rPr>
            </w:pPr>
            <w:r w:rsidRPr="00B9077E">
              <w:rPr>
                <w:rFonts w:ascii="Arial" w:hAnsi="Arial" w:cs="Arial"/>
              </w:rPr>
              <w:lastRenderedPageBreak/>
              <w:t xml:space="preserve">Informacje o statusie replikacji oraz snapshotów </w:t>
            </w:r>
          </w:p>
          <w:p w14:paraId="3A5BDAD9" w14:textId="77777777" w:rsidR="00B9077E" w:rsidRPr="00B9077E" w:rsidRDefault="00B9077E" w:rsidP="00102C70">
            <w:pPr>
              <w:numPr>
                <w:ilvl w:val="1"/>
                <w:numId w:val="143"/>
              </w:numPr>
              <w:spacing w:before="120" w:after="0"/>
              <w:ind w:left="491" w:hanging="283"/>
              <w:jc w:val="both"/>
              <w:rPr>
                <w:rFonts w:ascii="Arial" w:hAnsi="Arial" w:cs="Arial"/>
              </w:rPr>
            </w:pPr>
            <w:r w:rsidRPr="00B9077E">
              <w:rPr>
                <w:rFonts w:ascii="Arial" w:hAnsi="Arial" w:cs="Arial"/>
              </w:rPr>
              <w:t>Monitoring parametrów przełączników sieciowych z informacją o minimum:</w:t>
            </w:r>
          </w:p>
          <w:p w14:paraId="70E79397" w14:textId="77777777" w:rsidR="00B9077E" w:rsidRPr="00B9077E" w:rsidRDefault="00B9077E" w:rsidP="00102C70">
            <w:pPr>
              <w:numPr>
                <w:ilvl w:val="2"/>
                <w:numId w:val="122"/>
              </w:numPr>
              <w:spacing w:before="120" w:after="0"/>
              <w:ind w:left="775" w:hanging="284"/>
              <w:jc w:val="both"/>
              <w:rPr>
                <w:rFonts w:ascii="Arial" w:hAnsi="Arial" w:cs="Arial"/>
              </w:rPr>
            </w:pPr>
            <w:r w:rsidRPr="00B9077E">
              <w:rPr>
                <w:rFonts w:ascii="Arial" w:hAnsi="Arial" w:cs="Arial"/>
              </w:rPr>
              <w:t>Modelu, oprogramowania, adresacji IP, MAC adres, nr seryjny</w:t>
            </w:r>
          </w:p>
          <w:p w14:paraId="7F16031C" w14:textId="77777777" w:rsidR="00B9077E" w:rsidRPr="00B9077E" w:rsidRDefault="00B9077E" w:rsidP="00102C70">
            <w:pPr>
              <w:numPr>
                <w:ilvl w:val="2"/>
                <w:numId w:val="122"/>
              </w:numPr>
              <w:spacing w:before="120" w:after="0"/>
              <w:ind w:left="775" w:hanging="284"/>
              <w:jc w:val="both"/>
              <w:rPr>
                <w:rFonts w:ascii="Arial" w:hAnsi="Arial" w:cs="Arial"/>
              </w:rPr>
            </w:pPr>
            <w:r w:rsidRPr="00B9077E">
              <w:rPr>
                <w:rFonts w:ascii="Arial" w:hAnsi="Arial" w:cs="Arial"/>
              </w:rPr>
              <w:t>Stanie komponentów: zasilacze, wentylatory</w:t>
            </w:r>
          </w:p>
          <w:p w14:paraId="0A8241BC" w14:textId="77777777" w:rsidR="00B9077E" w:rsidRPr="00B9077E" w:rsidRDefault="00B9077E" w:rsidP="00102C70">
            <w:pPr>
              <w:numPr>
                <w:ilvl w:val="2"/>
                <w:numId w:val="122"/>
              </w:numPr>
              <w:spacing w:before="120" w:after="0"/>
              <w:ind w:left="775" w:hanging="284"/>
              <w:jc w:val="both"/>
              <w:rPr>
                <w:rFonts w:ascii="Arial" w:hAnsi="Arial" w:cs="Arial"/>
              </w:rPr>
            </w:pPr>
            <w:r w:rsidRPr="00B9077E">
              <w:rPr>
                <w:rFonts w:ascii="Arial" w:hAnsi="Arial" w:cs="Arial"/>
              </w:rPr>
              <w:t>Podłączonych hostach</w:t>
            </w:r>
          </w:p>
          <w:p w14:paraId="422086D0" w14:textId="77777777" w:rsidR="00B9077E" w:rsidRPr="00B9077E" w:rsidRDefault="00B9077E" w:rsidP="00102C70">
            <w:pPr>
              <w:numPr>
                <w:ilvl w:val="2"/>
                <w:numId w:val="122"/>
              </w:numPr>
              <w:spacing w:before="120" w:after="0"/>
              <w:ind w:left="775" w:hanging="284"/>
              <w:jc w:val="both"/>
              <w:rPr>
                <w:rFonts w:ascii="Arial" w:hAnsi="Arial" w:cs="Arial"/>
              </w:rPr>
            </w:pPr>
            <w:r w:rsidRPr="00B9077E">
              <w:rPr>
                <w:rFonts w:ascii="Arial" w:hAnsi="Arial" w:cs="Arial"/>
              </w:rPr>
              <w:t xml:space="preserve">Ilości i statusu portów </w:t>
            </w:r>
          </w:p>
          <w:p w14:paraId="74E0B845" w14:textId="77777777" w:rsidR="00B9077E" w:rsidRPr="00B9077E" w:rsidRDefault="00B9077E" w:rsidP="00102C70">
            <w:pPr>
              <w:numPr>
                <w:ilvl w:val="2"/>
                <w:numId w:val="122"/>
              </w:numPr>
              <w:spacing w:before="120" w:after="0"/>
              <w:ind w:left="775" w:hanging="284"/>
              <w:jc w:val="both"/>
              <w:rPr>
                <w:rFonts w:ascii="Arial" w:hAnsi="Arial" w:cs="Arial"/>
              </w:rPr>
            </w:pPr>
            <w:r w:rsidRPr="00B9077E">
              <w:rPr>
                <w:rFonts w:ascii="Arial" w:hAnsi="Arial" w:cs="Arial"/>
              </w:rPr>
              <w:t>Utylizacji procesora</w:t>
            </w:r>
          </w:p>
          <w:p w14:paraId="6C0A1FAE" w14:textId="77777777" w:rsidR="00B9077E" w:rsidRPr="00B9077E" w:rsidRDefault="00B9077E" w:rsidP="00102C70">
            <w:pPr>
              <w:numPr>
                <w:ilvl w:val="2"/>
                <w:numId w:val="122"/>
              </w:numPr>
              <w:spacing w:before="120" w:after="0"/>
              <w:ind w:left="775" w:hanging="284"/>
              <w:jc w:val="both"/>
              <w:rPr>
                <w:rFonts w:ascii="Arial" w:hAnsi="Arial" w:cs="Arial"/>
              </w:rPr>
            </w:pPr>
            <w:r w:rsidRPr="00B9077E">
              <w:rPr>
                <w:rFonts w:ascii="Arial" w:hAnsi="Arial" w:cs="Arial"/>
              </w:rPr>
              <w:t>Utylizacji poszczególnych portów</w:t>
            </w:r>
          </w:p>
          <w:p w14:paraId="5B6E56B6" w14:textId="77777777" w:rsidR="00B9077E" w:rsidRPr="00B9077E" w:rsidRDefault="00B9077E" w:rsidP="00102C70">
            <w:pPr>
              <w:numPr>
                <w:ilvl w:val="2"/>
                <w:numId w:val="122"/>
              </w:numPr>
              <w:spacing w:before="120" w:after="0"/>
              <w:ind w:left="775" w:hanging="284"/>
              <w:jc w:val="both"/>
              <w:rPr>
                <w:rFonts w:ascii="Arial" w:hAnsi="Arial" w:cs="Arial"/>
              </w:rPr>
            </w:pPr>
            <w:r w:rsidRPr="00B9077E">
              <w:rPr>
                <w:rFonts w:ascii="Arial" w:hAnsi="Arial" w:cs="Arial"/>
              </w:rPr>
              <w:t>Dla wszystkich wymienionych powyżej parametrów muszą być dostępne dane historyczne oraz automatycznie generowana informacja o anomaliach.</w:t>
            </w:r>
          </w:p>
          <w:p w14:paraId="330171BD" w14:textId="77777777" w:rsidR="00B9077E" w:rsidRPr="001433DD" w:rsidRDefault="00B9077E" w:rsidP="001433DD">
            <w:pPr>
              <w:spacing w:before="120"/>
              <w:jc w:val="both"/>
              <w:rPr>
                <w:rFonts w:ascii="Arial" w:hAnsi="Arial" w:cs="Arial"/>
                <w:b/>
                <w:bCs/>
              </w:rPr>
            </w:pPr>
            <w:r w:rsidRPr="001433DD">
              <w:rPr>
                <w:rFonts w:ascii="Arial" w:hAnsi="Arial" w:cs="Arial"/>
                <w:b/>
                <w:bCs/>
              </w:rPr>
              <w:t>Aktualizacja firmware</w:t>
            </w:r>
          </w:p>
          <w:p w14:paraId="59752F88" w14:textId="77777777" w:rsidR="00B9077E" w:rsidRPr="00B9077E" w:rsidRDefault="00B9077E" w:rsidP="00102C70">
            <w:pPr>
              <w:numPr>
                <w:ilvl w:val="1"/>
                <w:numId w:val="145"/>
              </w:numPr>
              <w:spacing w:before="120" w:after="0"/>
              <w:ind w:left="775" w:hanging="284"/>
              <w:jc w:val="both"/>
              <w:rPr>
                <w:rFonts w:ascii="Arial" w:hAnsi="Arial" w:cs="Arial"/>
              </w:rPr>
            </w:pPr>
            <w:r w:rsidRPr="00B9077E">
              <w:rPr>
                <w:rFonts w:ascii="Arial" w:hAnsi="Arial" w:cs="Arial"/>
              </w:rPr>
              <w:t>możliwość aktualizacji firmware, oprogramowania zarządzającego dla systemów pamięci masowych, wraz z informacją o zalecanych wersjach oprogramowania</w:t>
            </w:r>
          </w:p>
          <w:p w14:paraId="7FAD665E" w14:textId="77777777" w:rsidR="00B9077E" w:rsidRPr="00B9077E" w:rsidRDefault="00B9077E" w:rsidP="00102C70">
            <w:pPr>
              <w:numPr>
                <w:ilvl w:val="1"/>
                <w:numId w:val="145"/>
              </w:numPr>
              <w:spacing w:before="120" w:after="0"/>
              <w:ind w:left="775" w:hanging="284"/>
              <w:jc w:val="both"/>
              <w:rPr>
                <w:rFonts w:ascii="Arial" w:hAnsi="Arial" w:cs="Arial"/>
              </w:rPr>
            </w:pPr>
            <w:r w:rsidRPr="00B9077E">
              <w:rPr>
                <w:rFonts w:ascii="Arial" w:hAnsi="Arial" w:cs="Arial"/>
              </w:rPr>
              <w:t>możliwość aktualizacji firmware, oprogramowania zarządzającego dla serwerów, wraz z informacją o zalecanych wersjach oprogramowania</w:t>
            </w:r>
          </w:p>
          <w:p w14:paraId="3A3D2EEB" w14:textId="77777777" w:rsidR="00B9077E" w:rsidRPr="00B9077E" w:rsidRDefault="00B9077E" w:rsidP="00102C70">
            <w:pPr>
              <w:numPr>
                <w:ilvl w:val="1"/>
                <w:numId w:val="145"/>
              </w:numPr>
              <w:spacing w:before="120" w:after="0"/>
              <w:ind w:left="775" w:hanging="284"/>
              <w:jc w:val="both"/>
              <w:rPr>
                <w:rFonts w:ascii="Arial" w:hAnsi="Arial" w:cs="Arial"/>
              </w:rPr>
            </w:pPr>
            <w:r w:rsidRPr="00B9077E">
              <w:rPr>
                <w:rFonts w:ascii="Arial" w:hAnsi="Arial" w:cs="Arial"/>
              </w:rPr>
              <w:t>możliwość aktualizacji firmware, oprogramowania zarządzającego dla rozwiązań HCI, wraz z informacją o zalecanych wersjach oprogramowania</w:t>
            </w:r>
          </w:p>
          <w:p w14:paraId="583DB022" w14:textId="77777777" w:rsidR="00B9077E" w:rsidRPr="00102C70" w:rsidRDefault="00B9077E" w:rsidP="00102C70">
            <w:pPr>
              <w:pStyle w:val="Akapitzlist"/>
              <w:numPr>
                <w:ilvl w:val="0"/>
                <w:numId w:val="146"/>
              </w:numPr>
              <w:spacing w:before="120"/>
              <w:ind w:left="775" w:hanging="284"/>
              <w:jc w:val="both"/>
              <w:rPr>
                <w:rFonts w:ascii="Arial" w:hAnsi="Arial" w:cs="Arial"/>
              </w:rPr>
            </w:pPr>
            <w:r w:rsidRPr="00102C70">
              <w:rPr>
                <w:rFonts w:ascii="Arial" w:hAnsi="Arial" w:cs="Arial"/>
              </w:rPr>
              <w:t>możliwość aktualizacji firmware, dla systemów przełączników FC, wraz z informacją o zalecanych wersjach oprogramowania</w:t>
            </w:r>
          </w:p>
          <w:p w14:paraId="519ADC1F" w14:textId="77777777" w:rsidR="00B9077E" w:rsidRPr="00102C70" w:rsidRDefault="00B9077E" w:rsidP="00102C70">
            <w:pPr>
              <w:pStyle w:val="Akapitzlist"/>
              <w:numPr>
                <w:ilvl w:val="0"/>
                <w:numId w:val="146"/>
              </w:numPr>
              <w:spacing w:before="120"/>
              <w:ind w:left="775" w:hanging="284"/>
              <w:jc w:val="both"/>
              <w:rPr>
                <w:rFonts w:ascii="Arial" w:hAnsi="Arial" w:cs="Arial"/>
              </w:rPr>
            </w:pPr>
            <w:r w:rsidRPr="00102C70">
              <w:rPr>
                <w:rFonts w:ascii="Arial" w:hAnsi="Arial" w:cs="Arial"/>
              </w:rPr>
              <w:t>możliwość aktualizacji firmware, dla deduplikatorów, wraz z informacją o zalecanych wersjach oprogramowania</w:t>
            </w:r>
          </w:p>
          <w:p w14:paraId="3CFB6DF3" w14:textId="3031CF2A" w:rsidR="00B9077E" w:rsidRPr="00102C70" w:rsidRDefault="00B9077E" w:rsidP="00102C70">
            <w:pPr>
              <w:spacing w:before="120" w:after="0"/>
              <w:jc w:val="both"/>
              <w:rPr>
                <w:rFonts w:ascii="Arial" w:hAnsi="Arial" w:cs="Arial"/>
                <w:b/>
                <w:bCs/>
              </w:rPr>
            </w:pPr>
            <w:r w:rsidRPr="00102C70">
              <w:rPr>
                <w:rFonts w:ascii="Arial" w:hAnsi="Arial" w:cs="Arial"/>
                <w:b/>
                <w:bCs/>
              </w:rPr>
              <w:t>Raporty</w:t>
            </w:r>
            <w:r w:rsidR="00102C70">
              <w:rPr>
                <w:rFonts w:ascii="Arial" w:hAnsi="Arial" w:cs="Arial"/>
                <w:b/>
                <w:bCs/>
              </w:rPr>
              <w:t>:</w:t>
            </w:r>
          </w:p>
          <w:p w14:paraId="14B5D135" w14:textId="77777777" w:rsidR="00B9077E" w:rsidRPr="00B9077E" w:rsidRDefault="00B9077E" w:rsidP="003044F0">
            <w:pPr>
              <w:numPr>
                <w:ilvl w:val="1"/>
                <w:numId w:val="143"/>
              </w:numPr>
              <w:spacing w:before="120" w:after="0"/>
              <w:ind w:left="491" w:hanging="283"/>
              <w:jc w:val="both"/>
              <w:rPr>
                <w:rFonts w:ascii="Arial" w:hAnsi="Arial" w:cs="Arial"/>
              </w:rPr>
            </w:pPr>
            <w:r w:rsidRPr="00B9077E">
              <w:rPr>
                <w:rFonts w:ascii="Arial" w:hAnsi="Arial" w:cs="Arial"/>
              </w:rPr>
              <w:t>Możliwość generowania raportów dla serwerów zawierających informację o:</w:t>
            </w:r>
          </w:p>
          <w:p w14:paraId="1E278E23" w14:textId="77777777" w:rsidR="00B9077E" w:rsidRPr="00B9077E" w:rsidRDefault="00B9077E" w:rsidP="003044F0">
            <w:pPr>
              <w:numPr>
                <w:ilvl w:val="2"/>
                <w:numId w:val="122"/>
              </w:numPr>
              <w:spacing w:before="120" w:after="0"/>
              <w:ind w:left="775" w:hanging="284"/>
              <w:jc w:val="both"/>
              <w:rPr>
                <w:rFonts w:ascii="Arial" w:hAnsi="Arial" w:cs="Arial"/>
              </w:rPr>
            </w:pPr>
            <w:r w:rsidRPr="00B9077E">
              <w:rPr>
                <w:rFonts w:ascii="Arial" w:hAnsi="Arial" w:cs="Arial"/>
              </w:rPr>
              <w:lastRenderedPageBreak/>
              <w:t>Nazwie hosta, modelu serwera, nr serwisowym, dacie końca okresu kontraktu serwisowego, zainstalowanym systemie operacyjnym, protokole komunikacyjnym z systemem pamięci masowej</w:t>
            </w:r>
          </w:p>
          <w:p w14:paraId="6E848AD0" w14:textId="77777777" w:rsidR="00B9077E" w:rsidRPr="00B9077E" w:rsidRDefault="00B9077E" w:rsidP="003044F0">
            <w:pPr>
              <w:numPr>
                <w:ilvl w:val="2"/>
                <w:numId w:val="122"/>
              </w:numPr>
              <w:spacing w:before="120" w:after="0"/>
              <w:ind w:left="775" w:hanging="284"/>
              <w:jc w:val="both"/>
              <w:rPr>
                <w:rFonts w:ascii="Arial" w:hAnsi="Arial" w:cs="Arial"/>
              </w:rPr>
            </w:pPr>
            <w:r w:rsidRPr="00B9077E">
              <w:rPr>
                <w:rFonts w:ascii="Arial" w:hAnsi="Arial" w:cs="Arial"/>
              </w:rPr>
              <w:t>Średnim obciążeniu: procesorów, pamięci RAM, IO,</w:t>
            </w:r>
          </w:p>
          <w:p w14:paraId="6DCE2CF2" w14:textId="77777777" w:rsidR="00B9077E" w:rsidRPr="00B9077E" w:rsidRDefault="00B9077E" w:rsidP="003044F0">
            <w:pPr>
              <w:numPr>
                <w:ilvl w:val="1"/>
                <w:numId w:val="143"/>
              </w:numPr>
              <w:spacing w:before="120" w:after="0"/>
              <w:ind w:left="491" w:hanging="283"/>
              <w:jc w:val="both"/>
              <w:rPr>
                <w:rFonts w:ascii="Arial" w:hAnsi="Arial" w:cs="Arial"/>
              </w:rPr>
            </w:pPr>
            <w:r w:rsidRPr="00B9077E">
              <w:rPr>
                <w:rFonts w:ascii="Arial" w:hAnsi="Arial" w:cs="Arial"/>
              </w:rPr>
              <w:t>Możliwość generowania raportów dla systemów pamięci masowych zawierających informację o:</w:t>
            </w:r>
          </w:p>
          <w:p w14:paraId="199F2299" w14:textId="77777777" w:rsidR="00B9077E" w:rsidRPr="00B9077E" w:rsidRDefault="00B9077E" w:rsidP="002E719F">
            <w:pPr>
              <w:numPr>
                <w:ilvl w:val="2"/>
                <w:numId w:val="122"/>
              </w:numPr>
              <w:spacing w:before="120" w:after="0"/>
              <w:ind w:left="775" w:hanging="284"/>
              <w:jc w:val="both"/>
              <w:rPr>
                <w:rFonts w:ascii="Arial" w:hAnsi="Arial" w:cs="Arial"/>
              </w:rPr>
            </w:pPr>
            <w:r w:rsidRPr="00B9077E">
              <w:rPr>
                <w:rFonts w:ascii="Arial" w:hAnsi="Arial" w:cs="Arial"/>
              </w:rPr>
              <w:t>Nazwie, nr seryjnym, lokalizacji urządzenia, modelu urządzenia, wersji oprogramowania, zajętości systemu oraz poziomu redukcją danych, informacje o utworzonych LUN-ach i systemach pliku, status replikacji</w:t>
            </w:r>
          </w:p>
          <w:p w14:paraId="08FF039A" w14:textId="77777777" w:rsidR="00B9077E" w:rsidRPr="000160B2" w:rsidRDefault="00B9077E" w:rsidP="000160B2">
            <w:pPr>
              <w:pStyle w:val="Akapitzlist"/>
              <w:numPr>
                <w:ilvl w:val="2"/>
                <w:numId w:val="122"/>
              </w:numPr>
              <w:spacing w:before="120"/>
              <w:ind w:left="775" w:hanging="284"/>
              <w:jc w:val="both"/>
              <w:rPr>
                <w:rFonts w:ascii="Arial" w:hAnsi="Arial" w:cs="Arial"/>
              </w:rPr>
            </w:pPr>
            <w:r w:rsidRPr="000160B2">
              <w:rPr>
                <w:rFonts w:ascii="Arial" w:hAnsi="Arial" w:cs="Arial"/>
              </w:rPr>
              <w:t>Generowanie raportów do plików CSV i PDF</w:t>
            </w:r>
          </w:p>
          <w:p w14:paraId="3A39F161" w14:textId="76D76404" w:rsidR="00B9077E" w:rsidRPr="002E719F" w:rsidRDefault="00B9077E" w:rsidP="002E719F">
            <w:pPr>
              <w:spacing w:before="120" w:after="0"/>
              <w:jc w:val="both"/>
              <w:rPr>
                <w:rFonts w:ascii="Arial" w:hAnsi="Arial" w:cs="Arial"/>
                <w:b/>
                <w:bCs/>
              </w:rPr>
            </w:pPr>
            <w:r w:rsidRPr="002E719F">
              <w:rPr>
                <w:rFonts w:ascii="Arial" w:hAnsi="Arial" w:cs="Arial"/>
                <w:b/>
                <w:bCs/>
              </w:rPr>
              <w:t>Cyberbezpieczeństwo</w:t>
            </w:r>
            <w:r w:rsidR="002E719F">
              <w:rPr>
                <w:rFonts w:ascii="Arial" w:hAnsi="Arial" w:cs="Arial"/>
                <w:b/>
                <w:bCs/>
              </w:rPr>
              <w:t>:</w:t>
            </w:r>
          </w:p>
          <w:p w14:paraId="5BEDE62F" w14:textId="77777777" w:rsidR="00B9077E" w:rsidRPr="00B9077E" w:rsidRDefault="00B9077E" w:rsidP="000160B2">
            <w:pPr>
              <w:numPr>
                <w:ilvl w:val="1"/>
                <w:numId w:val="143"/>
              </w:numPr>
              <w:spacing w:before="120" w:after="0"/>
              <w:ind w:left="491" w:hanging="283"/>
              <w:jc w:val="both"/>
              <w:rPr>
                <w:rFonts w:ascii="Arial" w:hAnsi="Arial" w:cs="Arial"/>
              </w:rPr>
            </w:pPr>
            <w:r w:rsidRPr="00B9077E">
              <w:rPr>
                <w:rFonts w:ascii="Arial" w:hAnsi="Arial" w:cs="Arial"/>
              </w:rPr>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50A49202" w14:textId="77777777" w:rsidR="00B9077E" w:rsidRPr="00B9077E" w:rsidRDefault="00B9077E" w:rsidP="000160B2">
            <w:pPr>
              <w:numPr>
                <w:ilvl w:val="1"/>
                <w:numId w:val="143"/>
              </w:numPr>
              <w:spacing w:before="120" w:after="0"/>
              <w:ind w:left="491" w:hanging="283"/>
              <w:jc w:val="both"/>
              <w:rPr>
                <w:rFonts w:ascii="Arial" w:hAnsi="Arial" w:cs="Arial"/>
              </w:rPr>
            </w:pPr>
            <w:r w:rsidRPr="00B9077E">
              <w:rPr>
                <w:rFonts w:ascii="Arial" w:hAnsi="Arial" w:cs="Arial"/>
              </w:rPr>
              <w:t>Musi istnieć możliwość tworzenia własnych polityk bezpieczeństwa w oparciu o wzorce dla poszczególnych urządzeń.</w:t>
            </w:r>
          </w:p>
          <w:p w14:paraId="54823702" w14:textId="77777777" w:rsidR="00B9077E" w:rsidRPr="00B9077E" w:rsidRDefault="00B9077E" w:rsidP="000160B2">
            <w:pPr>
              <w:numPr>
                <w:ilvl w:val="1"/>
                <w:numId w:val="143"/>
              </w:numPr>
              <w:spacing w:before="120" w:after="0"/>
              <w:ind w:left="491" w:hanging="283"/>
              <w:jc w:val="both"/>
              <w:rPr>
                <w:rFonts w:ascii="Arial" w:hAnsi="Arial" w:cs="Arial"/>
              </w:rPr>
            </w:pPr>
            <w:r w:rsidRPr="00B9077E">
              <w:rPr>
                <w:rFonts w:ascii="Arial" w:hAnsi="Arial" w:cs="Arial"/>
              </w:rPr>
              <w:t>Stała analiza środowiska IT umożliwiająca wykrycie ataku ransomware na podstawie analizy posiadanych danych.</w:t>
            </w:r>
          </w:p>
          <w:p w14:paraId="2285313A" w14:textId="77777777" w:rsidR="00B9077E" w:rsidRPr="00B9077E" w:rsidRDefault="00B9077E" w:rsidP="000160B2">
            <w:pPr>
              <w:numPr>
                <w:ilvl w:val="1"/>
                <w:numId w:val="143"/>
              </w:numPr>
              <w:spacing w:before="120" w:after="0"/>
              <w:ind w:left="491" w:hanging="283"/>
              <w:jc w:val="both"/>
              <w:rPr>
                <w:rFonts w:ascii="Arial" w:hAnsi="Arial" w:cs="Arial"/>
              </w:rPr>
            </w:pPr>
            <w:r w:rsidRPr="00B9077E">
              <w:rPr>
                <w:rFonts w:ascii="Arial" w:hAnsi="Arial" w:cs="Arial"/>
              </w:rPr>
              <w:t>Możliwość przypisania dedykowanych ról dla poszczególnych administratorów.</w:t>
            </w:r>
          </w:p>
          <w:p w14:paraId="6ABE4E51" w14:textId="3C5B98E1" w:rsidR="00B9077E" w:rsidRPr="001433DD" w:rsidRDefault="00B9077E" w:rsidP="000160B2">
            <w:pPr>
              <w:spacing w:before="120" w:after="0"/>
              <w:jc w:val="both"/>
              <w:rPr>
                <w:rFonts w:ascii="Arial" w:hAnsi="Arial" w:cs="Arial"/>
                <w:b/>
                <w:bCs/>
              </w:rPr>
            </w:pPr>
            <w:r w:rsidRPr="001433DD">
              <w:rPr>
                <w:rFonts w:ascii="Arial" w:hAnsi="Arial" w:cs="Arial"/>
                <w:b/>
                <w:bCs/>
              </w:rPr>
              <w:t>Wspierane urządzenia</w:t>
            </w:r>
            <w:r w:rsidR="000160B2" w:rsidRPr="001433DD">
              <w:rPr>
                <w:rFonts w:ascii="Arial" w:hAnsi="Arial" w:cs="Arial"/>
                <w:b/>
                <w:bCs/>
              </w:rPr>
              <w:t>:</w:t>
            </w:r>
          </w:p>
          <w:p w14:paraId="21CF67DF" w14:textId="77777777" w:rsidR="00B9077E" w:rsidRPr="00B9077E" w:rsidRDefault="00B9077E" w:rsidP="000160B2">
            <w:pPr>
              <w:numPr>
                <w:ilvl w:val="1"/>
                <w:numId w:val="148"/>
              </w:numPr>
              <w:spacing w:before="120" w:after="0"/>
              <w:ind w:left="491" w:hanging="283"/>
              <w:jc w:val="both"/>
              <w:rPr>
                <w:rFonts w:ascii="Arial" w:hAnsi="Arial" w:cs="Arial"/>
              </w:rPr>
            </w:pPr>
            <w:r w:rsidRPr="00B9077E">
              <w:rPr>
                <w:rFonts w:ascii="Arial" w:hAnsi="Arial" w:cs="Arial"/>
              </w:rPr>
              <w:t>Urządzenie Producenta dostarczane w ramach postępowania</w:t>
            </w:r>
          </w:p>
          <w:p w14:paraId="2CD0A5D0" w14:textId="77777777" w:rsidR="00B9077E" w:rsidRPr="00B9077E" w:rsidRDefault="00B9077E" w:rsidP="000160B2">
            <w:pPr>
              <w:numPr>
                <w:ilvl w:val="1"/>
                <w:numId w:val="148"/>
              </w:numPr>
              <w:spacing w:before="120" w:after="0"/>
              <w:ind w:left="491" w:hanging="283"/>
              <w:jc w:val="both"/>
              <w:rPr>
                <w:rFonts w:ascii="Arial" w:hAnsi="Arial" w:cs="Arial"/>
              </w:rPr>
            </w:pPr>
            <w:r w:rsidRPr="00B9077E">
              <w:rPr>
                <w:rFonts w:ascii="Arial" w:hAnsi="Arial" w:cs="Arial"/>
              </w:rPr>
              <w:t xml:space="preserve">Posiadane przez Zamawiającego serwery, urządzenia pamięci masowych, przełączniki sieciowe, przełączniki SAN, rozwiązania HCI, deduplikatory Producenta oferowanego </w:t>
            </w:r>
            <w:r w:rsidRPr="00B9077E">
              <w:rPr>
                <w:rFonts w:ascii="Arial" w:hAnsi="Arial" w:cs="Arial"/>
              </w:rPr>
              <w:lastRenderedPageBreak/>
              <w:t>urządzenia (jeśli takie są w posiadaniu Zamawiającego)</w:t>
            </w:r>
          </w:p>
          <w:p w14:paraId="5B75E132" w14:textId="50F790D8" w:rsidR="00B9077E" w:rsidRPr="001433DD" w:rsidRDefault="00B9077E" w:rsidP="000160B2">
            <w:pPr>
              <w:spacing w:before="120" w:after="0"/>
              <w:jc w:val="both"/>
              <w:rPr>
                <w:rFonts w:ascii="Arial" w:hAnsi="Arial" w:cs="Arial"/>
                <w:b/>
                <w:bCs/>
              </w:rPr>
            </w:pPr>
            <w:r w:rsidRPr="001433DD">
              <w:rPr>
                <w:rFonts w:ascii="Arial" w:hAnsi="Arial" w:cs="Arial"/>
                <w:b/>
                <w:bCs/>
              </w:rPr>
              <w:t>Wirtualny asystent</w:t>
            </w:r>
            <w:r w:rsidR="000160B2" w:rsidRPr="001433DD">
              <w:rPr>
                <w:rFonts w:ascii="Arial" w:hAnsi="Arial" w:cs="Arial"/>
                <w:b/>
                <w:bCs/>
              </w:rPr>
              <w:t>:</w:t>
            </w:r>
          </w:p>
          <w:p w14:paraId="544D23B0" w14:textId="77777777" w:rsidR="00B9077E" w:rsidRPr="00B9077E" w:rsidRDefault="00B9077E" w:rsidP="000160B2">
            <w:pPr>
              <w:numPr>
                <w:ilvl w:val="1"/>
                <w:numId w:val="143"/>
              </w:numPr>
              <w:spacing w:before="120" w:after="0"/>
              <w:ind w:left="491" w:hanging="283"/>
              <w:jc w:val="both"/>
              <w:rPr>
                <w:rFonts w:ascii="Arial" w:hAnsi="Arial" w:cs="Arial"/>
              </w:rPr>
            </w:pPr>
            <w:r w:rsidRPr="00B9077E">
              <w:rPr>
                <w:rFonts w:ascii="Arial" w:hAnsi="Arial" w:cs="Arial"/>
              </w:rPr>
              <w:t>Wbudowana w platformę funkcjonalność wirtualnego asystenta w oparciu o algorytmy GenAI przy dostępie do bazy wiedzy producenta urządzeń oraz analizie danych z monitoringu poszczególnych elementów infrastruktury;</w:t>
            </w:r>
          </w:p>
          <w:p w14:paraId="2E5EFFB0" w14:textId="724BDE4D" w:rsidR="00B9077E" w:rsidRPr="001433DD" w:rsidRDefault="00B9077E" w:rsidP="001433DD">
            <w:pPr>
              <w:spacing w:before="120" w:after="0"/>
              <w:jc w:val="both"/>
              <w:rPr>
                <w:rFonts w:ascii="Arial" w:hAnsi="Arial" w:cs="Arial"/>
                <w:b/>
                <w:bCs/>
              </w:rPr>
            </w:pPr>
            <w:r w:rsidRPr="001433DD">
              <w:rPr>
                <w:rFonts w:ascii="Arial" w:hAnsi="Arial" w:cs="Arial"/>
                <w:b/>
                <w:bCs/>
              </w:rPr>
              <w:t>Możliwość rozszerzenia funkcjonalności</w:t>
            </w:r>
            <w:r w:rsidR="001433DD" w:rsidRPr="001433DD">
              <w:rPr>
                <w:rFonts w:ascii="Arial" w:hAnsi="Arial" w:cs="Arial"/>
                <w:b/>
                <w:bCs/>
              </w:rPr>
              <w:t>:</w:t>
            </w:r>
          </w:p>
          <w:p w14:paraId="0D83DA3B" w14:textId="77777777" w:rsidR="00B9077E" w:rsidRPr="00B9077E" w:rsidRDefault="00B9077E" w:rsidP="001433DD">
            <w:pPr>
              <w:numPr>
                <w:ilvl w:val="1"/>
                <w:numId w:val="143"/>
              </w:numPr>
              <w:spacing w:before="120" w:after="0"/>
              <w:ind w:left="491" w:hanging="283"/>
              <w:jc w:val="both"/>
              <w:rPr>
                <w:rFonts w:ascii="Arial" w:hAnsi="Arial" w:cs="Arial"/>
              </w:rPr>
            </w:pPr>
            <w:r w:rsidRPr="00B9077E">
              <w:rPr>
                <w:rFonts w:ascii="Arial" w:hAnsi="Arial" w:cs="Arial"/>
              </w:rPr>
              <w:t>Możliwość rozbudowy systemu o zintegrowane i dodatkowe płatne moduły do monitoringu aplikacji oraz zarządzania incydentami w ramach infrastruktury IT.</w:t>
            </w:r>
          </w:p>
          <w:p w14:paraId="1657D45D" w14:textId="639C1C2B" w:rsidR="00B9077E" w:rsidRPr="001433DD" w:rsidRDefault="00B9077E" w:rsidP="001433DD">
            <w:pPr>
              <w:spacing w:before="120" w:after="0"/>
              <w:jc w:val="both"/>
              <w:rPr>
                <w:rFonts w:ascii="Arial" w:hAnsi="Arial" w:cs="Arial"/>
                <w:b/>
                <w:bCs/>
              </w:rPr>
            </w:pPr>
            <w:r w:rsidRPr="001433DD">
              <w:rPr>
                <w:rFonts w:ascii="Arial" w:hAnsi="Arial" w:cs="Arial"/>
                <w:b/>
                <w:bCs/>
              </w:rPr>
              <w:t>Inne</w:t>
            </w:r>
            <w:r w:rsidR="001433DD" w:rsidRPr="001433DD">
              <w:rPr>
                <w:rFonts w:ascii="Arial" w:hAnsi="Arial" w:cs="Arial"/>
                <w:b/>
                <w:bCs/>
              </w:rPr>
              <w:t>:</w:t>
            </w:r>
          </w:p>
          <w:p w14:paraId="427ABFD6" w14:textId="77777777" w:rsidR="00B9077E" w:rsidRPr="00B9077E" w:rsidRDefault="00B9077E" w:rsidP="001433DD">
            <w:pPr>
              <w:numPr>
                <w:ilvl w:val="1"/>
                <w:numId w:val="143"/>
              </w:numPr>
              <w:spacing w:before="120" w:after="0"/>
              <w:ind w:left="491" w:hanging="283"/>
              <w:jc w:val="both"/>
              <w:rPr>
                <w:rFonts w:ascii="Arial" w:hAnsi="Arial" w:cs="Arial"/>
              </w:rPr>
            </w:pPr>
            <w:r w:rsidRPr="00B9077E">
              <w:rPr>
                <w:rFonts w:ascii="Arial" w:hAnsi="Arial" w:cs="Arial"/>
              </w:rPr>
              <w:t>Oferowana platforma musi posiadać dedykowaną aplikację na urządzenia iOS oraz Android</w:t>
            </w:r>
          </w:p>
        </w:tc>
      </w:tr>
      <w:tr w:rsidR="00B9077E" w:rsidRPr="00B9077E" w14:paraId="3A204941" w14:textId="77777777" w:rsidTr="00B9077E">
        <w:tc>
          <w:tcPr>
            <w:tcW w:w="2280" w:type="pct"/>
            <w:tcBorders>
              <w:top w:val="single" w:sz="4" w:space="0" w:color="auto"/>
              <w:left w:val="single" w:sz="4" w:space="0" w:color="auto"/>
              <w:bottom w:val="single" w:sz="4" w:space="0" w:color="auto"/>
              <w:right w:val="single" w:sz="4" w:space="0" w:color="auto"/>
            </w:tcBorders>
            <w:hideMark/>
          </w:tcPr>
          <w:p w14:paraId="79D3039D"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bCs/>
              </w:rPr>
              <w:lastRenderedPageBreak/>
              <w:t>Certyfikaty</w:t>
            </w:r>
          </w:p>
        </w:tc>
        <w:tc>
          <w:tcPr>
            <w:tcW w:w="2720" w:type="pct"/>
            <w:tcBorders>
              <w:top w:val="single" w:sz="4" w:space="0" w:color="auto"/>
              <w:left w:val="single" w:sz="4" w:space="0" w:color="auto"/>
              <w:bottom w:val="single" w:sz="4" w:space="0" w:color="auto"/>
              <w:right w:val="single" w:sz="4" w:space="0" w:color="auto"/>
            </w:tcBorders>
            <w:hideMark/>
          </w:tcPr>
          <w:p w14:paraId="2F3E9A7E" w14:textId="77777777" w:rsidR="00B9077E" w:rsidRPr="00B9077E" w:rsidRDefault="00B9077E" w:rsidP="00AA42EF">
            <w:pPr>
              <w:numPr>
                <w:ilvl w:val="0"/>
                <w:numId w:val="149"/>
              </w:numPr>
              <w:spacing w:before="120" w:after="0"/>
              <w:ind w:left="349" w:hanging="141"/>
              <w:jc w:val="both"/>
              <w:rPr>
                <w:rFonts w:ascii="Arial" w:hAnsi="Arial" w:cs="Arial"/>
              </w:rPr>
            </w:pPr>
            <w:r w:rsidRPr="00B9077E">
              <w:rPr>
                <w:rFonts w:ascii="Arial" w:hAnsi="Arial" w:cs="Arial"/>
              </w:rPr>
              <w:t>Serwer musi być wyprodukowany zgodnie z normą ISO-9001:2015, ISO-50001 oraz ISO-14001</w:t>
            </w:r>
          </w:p>
          <w:p w14:paraId="0FB9A260" w14:textId="77777777" w:rsidR="00B9077E" w:rsidRPr="00B9077E" w:rsidRDefault="00B9077E" w:rsidP="00AA42EF">
            <w:pPr>
              <w:numPr>
                <w:ilvl w:val="0"/>
                <w:numId w:val="149"/>
              </w:numPr>
              <w:spacing w:before="120" w:after="0"/>
              <w:ind w:left="349" w:hanging="141"/>
              <w:jc w:val="both"/>
              <w:rPr>
                <w:rFonts w:ascii="Arial" w:hAnsi="Arial" w:cs="Arial"/>
              </w:rPr>
            </w:pPr>
            <w:r w:rsidRPr="00B9077E">
              <w:rPr>
                <w:rFonts w:ascii="Arial" w:hAnsi="Arial" w:cs="Arial"/>
              </w:rPr>
              <w:t>Serwer musi posiadać deklaracja CE.</w:t>
            </w:r>
          </w:p>
          <w:p w14:paraId="5F97051B" w14:textId="3DDB56A9" w:rsidR="00B9077E" w:rsidRPr="00B9077E" w:rsidRDefault="00B9077E" w:rsidP="00AA42EF">
            <w:pPr>
              <w:numPr>
                <w:ilvl w:val="0"/>
                <w:numId w:val="149"/>
              </w:numPr>
              <w:spacing w:before="120" w:after="0"/>
              <w:ind w:left="349" w:hanging="141"/>
              <w:jc w:val="both"/>
              <w:rPr>
                <w:rFonts w:ascii="Arial" w:hAnsi="Arial" w:cs="Arial"/>
              </w:rPr>
            </w:pPr>
            <w:r w:rsidRPr="00B9077E">
              <w:rPr>
                <w:rFonts w:ascii="Arial" w:hAnsi="Arial" w:cs="Arial"/>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t>
            </w:r>
            <w:hyperlink r:id="rId8" w:history="1">
              <w:r w:rsidRPr="00B9077E">
                <w:rPr>
                  <w:rStyle w:val="Hipercze"/>
                  <w:rFonts w:ascii="Arial" w:hAnsi="Arial" w:cs="Arial"/>
                </w:rPr>
                <w:t>www.epeat.net</w:t>
              </w:r>
            </w:hyperlink>
            <w:r w:rsidRPr="00B9077E">
              <w:rPr>
                <w:rFonts w:ascii="Arial" w:hAnsi="Arial" w:cs="Arial"/>
              </w:rPr>
              <w:t xml:space="preserve"> </w:t>
            </w:r>
            <w:r w:rsidRPr="00B9077E">
              <w:rPr>
                <w:rFonts w:ascii="Arial" w:hAnsi="Arial" w:cs="Arial"/>
              </w:rPr>
              <w:lastRenderedPageBreak/>
              <w:t xml:space="preserve">potwierdzający spełnienie normy co najmniej Epeat Silver, dla kraju, w którym produkt będzie użytkowany, według normy wprowadzonej w 2019 roku </w:t>
            </w:r>
          </w:p>
          <w:p w14:paraId="3FABBA8B" w14:textId="77777777" w:rsidR="00B9077E" w:rsidRPr="00B9077E" w:rsidRDefault="00B9077E" w:rsidP="00AA42EF">
            <w:pPr>
              <w:numPr>
                <w:ilvl w:val="0"/>
                <w:numId w:val="119"/>
              </w:numPr>
              <w:spacing w:before="120" w:after="0"/>
              <w:ind w:left="491" w:hanging="283"/>
              <w:jc w:val="both"/>
              <w:rPr>
                <w:rFonts w:ascii="Arial" w:hAnsi="Arial" w:cs="Arial"/>
              </w:rPr>
            </w:pPr>
            <w:r w:rsidRPr="00B9077E">
              <w:rPr>
                <w:rFonts w:ascii="Arial" w:hAnsi="Arial" w:cs="Arial"/>
              </w:rPr>
              <w:t>Oferowany serwer musi znajdować się na liście Windows Server Catalog i posiadać status „Certified for Windows” dla systemów Microsoft Windows Server 2022, Microsoft Windows Server 2025.</w:t>
            </w:r>
          </w:p>
        </w:tc>
      </w:tr>
      <w:tr w:rsidR="00B9077E" w:rsidRPr="00B9077E" w14:paraId="690F8BD1" w14:textId="77777777" w:rsidTr="00B9077E">
        <w:trPr>
          <w:trHeight w:val="980"/>
        </w:trPr>
        <w:tc>
          <w:tcPr>
            <w:tcW w:w="2280" w:type="pct"/>
            <w:tcBorders>
              <w:top w:val="single" w:sz="4" w:space="0" w:color="auto"/>
              <w:left w:val="single" w:sz="4" w:space="0" w:color="auto"/>
              <w:bottom w:val="single" w:sz="4" w:space="0" w:color="auto"/>
              <w:right w:val="single" w:sz="4" w:space="0" w:color="auto"/>
            </w:tcBorders>
            <w:hideMark/>
          </w:tcPr>
          <w:p w14:paraId="03A70587"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lastRenderedPageBreak/>
              <w:t>Dokumentacja użytkownika</w:t>
            </w:r>
          </w:p>
        </w:tc>
        <w:tc>
          <w:tcPr>
            <w:tcW w:w="2720" w:type="pct"/>
            <w:tcBorders>
              <w:top w:val="single" w:sz="4" w:space="0" w:color="auto"/>
              <w:left w:val="single" w:sz="4" w:space="0" w:color="auto"/>
              <w:bottom w:val="single" w:sz="4" w:space="0" w:color="auto"/>
              <w:right w:val="single" w:sz="4" w:space="0" w:color="auto"/>
            </w:tcBorders>
          </w:tcPr>
          <w:p w14:paraId="398BC763" w14:textId="77777777" w:rsidR="00B9077E" w:rsidRPr="00B9077E" w:rsidRDefault="00B9077E" w:rsidP="004E2086">
            <w:pPr>
              <w:spacing w:before="120" w:after="0"/>
              <w:jc w:val="both"/>
              <w:rPr>
                <w:rFonts w:ascii="Arial" w:hAnsi="Arial" w:cs="Arial"/>
              </w:rPr>
            </w:pPr>
            <w:r w:rsidRPr="00B9077E">
              <w:rPr>
                <w:rFonts w:ascii="Arial" w:hAnsi="Arial" w:cs="Arial"/>
              </w:rPr>
              <w:t>Zamawiający wymaga dokumentacji w języku polskim lub angi</w:t>
            </w:r>
            <w:r w:rsidRPr="00B9077E">
              <w:rPr>
                <w:rFonts w:ascii="Arial" w:hAnsi="Arial" w:cs="Arial"/>
                <w:i/>
              </w:rPr>
              <w:t>e</w:t>
            </w:r>
            <w:r w:rsidRPr="00B9077E">
              <w:rPr>
                <w:rFonts w:ascii="Arial" w:hAnsi="Arial" w:cs="Arial"/>
              </w:rPr>
              <w:t>lskim.</w:t>
            </w:r>
          </w:p>
          <w:p w14:paraId="426CF569" w14:textId="77777777" w:rsidR="00B9077E" w:rsidRPr="00B9077E" w:rsidRDefault="00B9077E" w:rsidP="004E2086">
            <w:pPr>
              <w:numPr>
                <w:ilvl w:val="0"/>
                <w:numId w:val="119"/>
              </w:numPr>
              <w:spacing w:before="120" w:after="0"/>
              <w:ind w:left="491" w:hanging="283"/>
              <w:jc w:val="both"/>
              <w:rPr>
                <w:rFonts w:ascii="Arial" w:hAnsi="Arial" w:cs="Arial"/>
              </w:rPr>
            </w:pPr>
            <w:r w:rsidRPr="00B9077E">
              <w:rPr>
                <w:rFonts w:ascii="Arial" w:hAnsi="Arial" w:cs="Arial"/>
                <w:bCs/>
              </w:rPr>
              <w:t>Możliwość telefonicznego sprawdzenia konfiguracji sprzętowej serwera oraz warunków gwarancji po podaniu numeru seryjnego bezpośrednio u producenta lub jego przedstawiciela.</w:t>
            </w:r>
          </w:p>
        </w:tc>
      </w:tr>
      <w:tr w:rsidR="00B9077E" w:rsidRPr="00B9077E" w14:paraId="3A65A166" w14:textId="77777777" w:rsidTr="00B9077E">
        <w:trPr>
          <w:trHeight w:val="230"/>
        </w:trPr>
        <w:tc>
          <w:tcPr>
            <w:tcW w:w="2280" w:type="pct"/>
            <w:tcBorders>
              <w:top w:val="single" w:sz="4" w:space="0" w:color="auto"/>
              <w:left w:val="single" w:sz="4" w:space="0" w:color="auto"/>
              <w:bottom w:val="single" w:sz="4" w:space="0" w:color="auto"/>
              <w:right w:val="single" w:sz="4" w:space="0" w:color="auto"/>
            </w:tcBorders>
            <w:hideMark/>
          </w:tcPr>
          <w:p w14:paraId="1473C67E" w14:textId="77777777" w:rsidR="00B9077E" w:rsidRPr="00B9077E" w:rsidRDefault="00B9077E" w:rsidP="00D34ADF">
            <w:pPr>
              <w:spacing w:before="120" w:after="0"/>
              <w:ind w:left="567" w:hanging="283"/>
              <w:jc w:val="center"/>
              <w:rPr>
                <w:rFonts w:ascii="Arial" w:hAnsi="Arial" w:cs="Arial"/>
                <w:b/>
              </w:rPr>
            </w:pPr>
            <w:r w:rsidRPr="00B9077E">
              <w:rPr>
                <w:rFonts w:ascii="Arial" w:hAnsi="Arial" w:cs="Arial"/>
                <w:b/>
              </w:rPr>
              <w:t>Warunki gwarancji</w:t>
            </w:r>
          </w:p>
        </w:tc>
        <w:tc>
          <w:tcPr>
            <w:tcW w:w="2720" w:type="pct"/>
            <w:tcBorders>
              <w:top w:val="single" w:sz="4" w:space="0" w:color="auto"/>
              <w:left w:val="single" w:sz="4" w:space="0" w:color="auto"/>
              <w:bottom w:val="single" w:sz="4" w:space="0" w:color="auto"/>
              <w:right w:val="single" w:sz="4" w:space="0" w:color="auto"/>
            </w:tcBorders>
            <w:hideMark/>
          </w:tcPr>
          <w:p w14:paraId="38928306" w14:textId="77777777" w:rsidR="00B9077E" w:rsidRPr="00460B8B" w:rsidRDefault="00B9077E" w:rsidP="00460B8B">
            <w:pPr>
              <w:numPr>
                <w:ilvl w:val="0"/>
                <w:numId w:val="150"/>
              </w:numPr>
              <w:spacing w:before="120" w:after="0"/>
              <w:ind w:left="491" w:hanging="283"/>
              <w:jc w:val="both"/>
              <w:rPr>
                <w:rFonts w:ascii="Arial" w:hAnsi="Arial" w:cs="Arial"/>
                <w:b/>
                <w:bCs/>
              </w:rPr>
            </w:pPr>
            <w:r w:rsidRPr="00B9077E">
              <w:rPr>
                <w:rFonts w:ascii="Arial" w:hAnsi="Arial" w:cs="Arial"/>
              </w:rPr>
              <w:t xml:space="preserve">Zamawiający wymaga zapewnienia gwarancji Producenta z zakresu wdrażanej technologii na okres min. 3 lat. </w:t>
            </w:r>
            <w:r w:rsidRPr="00460B8B">
              <w:rPr>
                <w:rFonts w:ascii="Arial" w:hAnsi="Arial" w:cs="Arial"/>
                <w:b/>
                <w:bCs/>
              </w:rPr>
              <w:t>Długość gwarancji stanowi poza cenowe kryterium oceny ofert</w:t>
            </w:r>
          </w:p>
          <w:p w14:paraId="67B9604F" w14:textId="77777777" w:rsidR="00B9077E" w:rsidRPr="00B9077E" w:rsidRDefault="00B9077E" w:rsidP="00460B8B">
            <w:pPr>
              <w:numPr>
                <w:ilvl w:val="0"/>
                <w:numId w:val="150"/>
              </w:numPr>
              <w:spacing w:before="120" w:after="0"/>
              <w:ind w:left="491" w:hanging="283"/>
              <w:jc w:val="both"/>
              <w:rPr>
                <w:rFonts w:ascii="Arial" w:hAnsi="Arial" w:cs="Arial"/>
              </w:rPr>
            </w:pPr>
            <w:r w:rsidRPr="00B9077E">
              <w:rPr>
                <w:rFonts w:ascii="Arial" w:hAnsi="Arial" w:cs="Arial"/>
              </w:rPr>
              <w:t xml:space="preserve">Zamawiający oczekuje możliwości zgłaszania zdarzeń serwisowych w trybie 24/7/365 następującymi kanałami: telefonicznie i przez Internet. </w:t>
            </w:r>
          </w:p>
          <w:p w14:paraId="4DB09C74" w14:textId="77777777" w:rsidR="00B9077E" w:rsidRPr="00B9077E" w:rsidRDefault="00B9077E" w:rsidP="00460B8B">
            <w:pPr>
              <w:numPr>
                <w:ilvl w:val="0"/>
                <w:numId w:val="150"/>
              </w:numPr>
              <w:spacing w:before="120" w:after="0"/>
              <w:ind w:left="491" w:hanging="283"/>
              <w:jc w:val="both"/>
              <w:rPr>
                <w:rFonts w:ascii="Arial" w:hAnsi="Arial" w:cs="Arial"/>
              </w:rPr>
            </w:pPr>
            <w:r w:rsidRPr="00B9077E">
              <w:rPr>
                <w:rFonts w:ascii="Arial" w:hAnsi="Arial" w:cs="Arial"/>
              </w:rPr>
              <w:t xml:space="preserve">Zamawiający wymaga pojedynczego punktu kontaktu dla całego rozwiązania Producenta, w tym także sprzedanego oprogramowania. </w:t>
            </w:r>
          </w:p>
          <w:p w14:paraId="0B6EDB3F" w14:textId="77777777" w:rsidR="00B9077E" w:rsidRPr="00B9077E" w:rsidRDefault="00B9077E" w:rsidP="00460B8B">
            <w:pPr>
              <w:numPr>
                <w:ilvl w:val="0"/>
                <w:numId w:val="150"/>
              </w:numPr>
              <w:spacing w:before="120" w:after="0"/>
              <w:ind w:left="491" w:hanging="283"/>
              <w:jc w:val="both"/>
              <w:rPr>
                <w:rFonts w:ascii="Arial" w:hAnsi="Arial" w:cs="Arial"/>
              </w:rPr>
            </w:pPr>
            <w:r w:rsidRPr="00B9077E">
              <w:rPr>
                <w:rFonts w:ascii="Arial" w:hAnsi="Arial" w:cs="Arial"/>
              </w:rPr>
              <w:t>Zamawiający oczekuje możliwości samodzielnego kwalifikowania poziomu ważności naprawy.</w:t>
            </w:r>
          </w:p>
          <w:p w14:paraId="36DDAFD7" w14:textId="77777777" w:rsidR="00B9077E" w:rsidRPr="00B9077E" w:rsidRDefault="00B9077E" w:rsidP="00460B8B">
            <w:pPr>
              <w:numPr>
                <w:ilvl w:val="0"/>
                <w:numId w:val="151"/>
              </w:numPr>
              <w:spacing w:before="120" w:after="0"/>
              <w:ind w:left="491" w:hanging="283"/>
              <w:jc w:val="both"/>
              <w:rPr>
                <w:rFonts w:ascii="Arial" w:hAnsi="Arial" w:cs="Arial"/>
              </w:rPr>
            </w:pPr>
            <w:r w:rsidRPr="00B9077E">
              <w:rPr>
                <w:rFonts w:ascii="Arial" w:hAnsi="Arial" w:cs="Arial"/>
              </w:rPr>
              <w:t xml:space="preserve">Certyfikowany Technik Producenta z właściwym zestawem części do naprawy (potwierdzonym na etapie diagnostyki) powinien rozpocząć naprawę w siedzibie zamawiającego najpóźniej w następnym dniu roboczym (NBD) od zakończenia diagnostyki. </w:t>
            </w:r>
          </w:p>
          <w:p w14:paraId="71AFAE88" w14:textId="77777777" w:rsidR="00B9077E" w:rsidRPr="00B9077E" w:rsidRDefault="00B9077E" w:rsidP="00460B8B">
            <w:pPr>
              <w:numPr>
                <w:ilvl w:val="0"/>
                <w:numId w:val="151"/>
              </w:numPr>
              <w:spacing w:before="120" w:after="0"/>
              <w:ind w:left="491" w:hanging="283"/>
              <w:jc w:val="both"/>
              <w:rPr>
                <w:rFonts w:ascii="Arial" w:hAnsi="Arial" w:cs="Arial"/>
              </w:rPr>
            </w:pPr>
            <w:r w:rsidRPr="00B9077E">
              <w:rPr>
                <w:rFonts w:ascii="Arial" w:hAnsi="Arial" w:cs="Arial"/>
              </w:rPr>
              <w:t xml:space="preserve">Naprawa ma się odbyć w siedzibie zamawiającego, chyba, że zamawiający dla danej naprawy zgodzi się na inną formę.  </w:t>
            </w:r>
          </w:p>
          <w:p w14:paraId="7BC79907" w14:textId="77777777" w:rsidR="00B9077E" w:rsidRPr="00B9077E" w:rsidRDefault="00B9077E" w:rsidP="00460B8B">
            <w:pPr>
              <w:numPr>
                <w:ilvl w:val="0"/>
                <w:numId w:val="151"/>
              </w:numPr>
              <w:spacing w:before="120" w:after="0"/>
              <w:ind w:left="491" w:hanging="283"/>
              <w:jc w:val="both"/>
              <w:rPr>
                <w:rFonts w:ascii="Arial" w:hAnsi="Arial" w:cs="Arial"/>
              </w:rPr>
            </w:pPr>
            <w:r w:rsidRPr="00B9077E">
              <w:rPr>
                <w:rFonts w:ascii="Arial" w:hAnsi="Arial" w:cs="Arial"/>
              </w:rPr>
              <w:t xml:space="preserve">Zamawiający oczekuje nieodpłatnego udostępnienia narzędzi serwisowych i </w:t>
            </w:r>
            <w:r w:rsidRPr="00B9077E">
              <w:rPr>
                <w:rFonts w:ascii="Arial" w:hAnsi="Arial" w:cs="Arial"/>
              </w:rPr>
              <w:lastRenderedPageBreak/>
              <w:t>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3346AB0A" w14:textId="713BA61C" w:rsidR="00B9077E" w:rsidRPr="00B9077E" w:rsidRDefault="00B9077E" w:rsidP="00460B8B">
            <w:pPr>
              <w:numPr>
                <w:ilvl w:val="0"/>
                <w:numId w:val="151"/>
              </w:numPr>
              <w:spacing w:before="120" w:after="0"/>
              <w:ind w:left="491" w:hanging="283"/>
              <w:jc w:val="both"/>
              <w:rPr>
                <w:rFonts w:ascii="Arial" w:hAnsi="Arial" w:cs="Arial"/>
              </w:rPr>
            </w:pPr>
            <w:r w:rsidRPr="00B9077E">
              <w:rPr>
                <w:rFonts w:ascii="Arial" w:hAnsi="Arial" w:cs="Arial"/>
              </w:rPr>
              <w:t>Zamawiający wymaga od podmiotu realizującego serwis lub producenta sprzętu dołączenia</w:t>
            </w:r>
            <w:r w:rsidR="0094425A">
              <w:rPr>
                <w:rFonts w:ascii="Arial" w:hAnsi="Arial" w:cs="Arial"/>
              </w:rPr>
              <w:t xml:space="preserve"> </w:t>
            </w:r>
            <w:r w:rsidRPr="00B9077E">
              <w:rPr>
                <w:rFonts w:ascii="Arial" w:hAnsi="Arial" w:cs="Arial"/>
              </w:rPr>
              <w:t>oświadczenia, że w przypadku wystąpienia awarii dysku twardego w urządzeniu objętym aktywnym wparciem technicznym, uszkodzony dysk twardy pozostaje u Zamawiającego.</w:t>
            </w:r>
          </w:p>
          <w:p w14:paraId="391C5E19" w14:textId="77777777" w:rsidR="00B9077E" w:rsidRPr="00B9077E" w:rsidRDefault="00B9077E" w:rsidP="00460B8B">
            <w:pPr>
              <w:numPr>
                <w:ilvl w:val="0"/>
                <w:numId w:val="152"/>
              </w:numPr>
              <w:spacing w:before="120" w:after="0"/>
              <w:ind w:left="491" w:hanging="283"/>
              <w:jc w:val="both"/>
              <w:rPr>
                <w:rFonts w:ascii="Arial" w:hAnsi="Arial" w:cs="Arial"/>
              </w:rPr>
            </w:pPr>
            <w:r w:rsidRPr="00B9077E">
              <w:rPr>
                <w:rFonts w:ascii="Arial" w:hAnsi="Arial" w:cs="Arial"/>
              </w:rPr>
              <w:t xml:space="preserve">Możliwość rozszerzenia gwarancji producenta o usługę diagnostyki sprzętu na miejscu w przypadku awarii. Charakterystyka usługi diagnostyki: </w:t>
            </w:r>
          </w:p>
          <w:p w14:paraId="1052B928" w14:textId="77777777" w:rsidR="00B9077E" w:rsidRPr="00B9077E" w:rsidRDefault="00B9077E" w:rsidP="00460B8B">
            <w:pPr>
              <w:numPr>
                <w:ilvl w:val="1"/>
                <w:numId w:val="153"/>
              </w:numPr>
              <w:spacing w:before="120" w:after="0"/>
              <w:ind w:left="775" w:hanging="284"/>
              <w:jc w:val="both"/>
              <w:rPr>
                <w:rFonts w:ascii="Arial" w:hAnsi="Arial" w:cs="Arial"/>
              </w:rPr>
            </w:pPr>
            <w:r w:rsidRPr="00B9077E">
              <w:rPr>
                <w:rFonts w:ascii="Arial" w:hAnsi="Arial" w:cs="Arial"/>
              </w:rPr>
              <w:t>Możliwości utworzenia zgłaszania serwisowego w wyniku, którego proces diagnostyki odbędzie się na miejscu w siedzibie zamawiającego.</w:t>
            </w:r>
          </w:p>
          <w:p w14:paraId="5095DF5D" w14:textId="77777777" w:rsidR="00B9077E" w:rsidRPr="00B9077E" w:rsidRDefault="00B9077E" w:rsidP="00460B8B">
            <w:pPr>
              <w:numPr>
                <w:ilvl w:val="1"/>
                <w:numId w:val="153"/>
              </w:numPr>
              <w:spacing w:before="120" w:after="0"/>
              <w:ind w:left="775" w:hanging="284"/>
              <w:jc w:val="both"/>
              <w:rPr>
                <w:rFonts w:ascii="Arial" w:hAnsi="Arial" w:cs="Arial"/>
              </w:rPr>
            </w:pPr>
            <w:r w:rsidRPr="00B9077E">
              <w:rPr>
                <w:rFonts w:ascii="Arial" w:hAnsi="Arial" w:cs="Arial"/>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20A6D698" w14:textId="77777777" w:rsidR="00B9077E" w:rsidRPr="00B9077E" w:rsidRDefault="00B9077E" w:rsidP="00460B8B">
            <w:pPr>
              <w:numPr>
                <w:ilvl w:val="1"/>
                <w:numId w:val="154"/>
              </w:numPr>
              <w:spacing w:before="120" w:after="0"/>
              <w:ind w:left="775" w:hanging="284"/>
              <w:jc w:val="both"/>
              <w:rPr>
                <w:rFonts w:ascii="Arial" w:hAnsi="Arial" w:cs="Arial"/>
              </w:rPr>
            </w:pPr>
            <w:r w:rsidRPr="00B9077E">
              <w:rPr>
                <w:rFonts w:ascii="Arial" w:hAnsi="Arial" w:cs="Arial"/>
              </w:rPr>
              <w:t xml:space="preserve">Reakcja na miejscu u Zamawiającego powinna nastąpić w okresie zgodnym z czasem reakcji przypisanym do urządzenia, które posiada wykupioną usługę serwisową. </w:t>
            </w:r>
          </w:p>
          <w:p w14:paraId="3B833699" w14:textId="77777777" w:rsidR="00B9077E" w:rsidRPr="00B9077E" w:rsidRDefault="00B9077E" w:rsidP="00460B8B">
            <w:pPr>
              <w:numPr>
                <w:ilvl w:val="1"/>
                <w:numId w:val="154"/>
              </w:numPr>
              <w:spacing w:before="120" w:after="0"/>
              <w:ind w:left="775" w:hanging="284"/>
              <w:jc w:val="both"/>
              <w:rPr>
                <w:rFonts w:ascii="Arial" w:hAnsi="Arial" w:cs="Arial"/>
              </w:rPr>
            </w:pPr>
            <w:r w:rsidRPr="00B9077E">
              <w:rPr>
                <w:rFonts w:ascii="Arial" w:hAnsi="Arial" w:cs="Arial"/>
              </w:rPr>
              <w:t>Pracownik serwisu powinien skontaktować się z Zamawiającym przed przyjazdem na miejsce w celu sprawdzenia zgłoszenia, ustalenia harmonogramu i potwierdzenia wszelkich informacji niezbędnych do realizacji wizyty technika na miejscu.</w:t>
            </w:r>
          </w:p>
          <w:p w14:paraId="33D259F5" w14:textId="77777777" w:rsidR="00B9077E" w:rsidRPr="00B9077E" w:rsidRDefault="00B9077E" w:rsidP="00460B8B">
            <w:pPr>
              <w:numPr>
                <w:ilvl w:val="1"/>
                <w:numId w:val="155"/>
              </w:numPr>
              <w:spacing w:before="120" w:after="0"/>
              <w:ind w:left="775" w:hanging="284"/>
              <w:jc w:val="both"/>
              <w:rPr>
                <w:rFonts w:ascii="Arial" w:hAnsi="Arial" w:cs="Arial"/>
              </w:rPr>
            </w:pPr>
            <w:r w:rsidRPr="00B9077E">
              <w:rPr>
                <w:rFonts w:ascii="Arial" w:hAnsi="Arial" w:cs="Arial"/>
              </w:rPr>
              <w:t xml:space="preserve">Jeśli w trakcie wstępnego procesu rozwiązywania problemu na miejscu awarii zostanie ustalone, że do realizacji usługi jest </w:t>
            </w:r>
            <w:r w:rsidRPr="00B9077E">
              <w:rPr>
                <w:rFonts w:ascii="Arial" w:hAnsi="Arial" w:cs="Arial"/>
              </w:rPr>
              <w:lastRenderedPageBreak/>
              <w:t>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27D1E5B2" w14:textId="77777777" w:rsidR="00B9077E" w:rsidRPr="00B9077E" w:rsidRDefault="00B9077E" w:rsidP="00B9077E">
            <w:pPr>
              <w:numPr>
                <w:ilvl w:val="0"/>
                <w:numId w:val="110"/>
              </w:numPr>
              <w:spacing w:before="120" w:after="0"/>
              <w:jc w:val="both"/>
              <w:rPr>
                <w:rFonts w:ascii="Arial" w:hAnsi="Arial" w:cs="Arial"/>
              </w:rPr>
            </w:pPr>
            <w:r w:rsidRPr="00B9077E">
              <w:rPr>
                <w:rFonts w:ascii="Arial" w:hAnsi="Arial" w:cs="Arial"/>
              </w:rPr>
              <w:t>Firma serwisująca musi posiadać ISO 9001:2015 oraz ISO-27001 na świadczenie usług serwisowych oraz posiadać autoryzacje producenta urządzeń – dokumenty potwierdzające należy załączyć do oferty.</w:t>
            </w:r>
          </w:p>
        </w:tc>
      </w:tr>
    </w:tbl>
    <w:p w14:paraId="6CB34281" w14:textId="1EB6C2E4" w:rsidR="009372F6" w:rsidRPr="009372F6" w:rsidRDefault="009372F6" w:rsidP="009372F6">
      <w:pPr>
        <w:pStyle w:val="Akapitzlist"/>
        <w:numPr>
          <w:ilvl w:val="0"/>
          <w:numId w:val="156"/>
        </w:numPr>
        <w:spacing w:before="120"/>
        <w:ind w:left="284" w:hanging="284"/>
        <w:rPr>
          <w:rFonts w:ascii="Arial" w:hAnsi="Arial" w:cs="Arial"/>
          <w:b/>
        </w:rPr>
      </w:pPr>
      <w:r w:rsidRPr="009372F6">
        <w:rPr>
          <w:rFonts w:ascii="Arial" w:hAnsi="Arial" w:cs="Arial"/>
          <w:b/>
        </w:rPr>
        <w:lastRenderedPageBreak/>
        <w:t>Oprogramowanie do zdalnego dostępu i monitoringu stacji roboczych – 1 k</w:t>
      </w:r>
      <w:r>
        <w:rPr>
          <w:rFonts w:ascii="Arial" w:hAnsi="Arial" w:cs="Arial"/>
          <w:b/>
        </w:rPr>
        <w:t>omplet</w:t>
      </w:r>
    </w:p>
    <w:p w14:paraId="7DF74614" w14:textId="630768FB" w:rsidR="00D31D79" w:rsidRDefault="000966F7" w:rsidP="000966F7">
      <w:pPr>
        <w:ind w:left="360" w:hanging="76"/>
        <w:rPr>
          <w:rFonts w:ascii="Arial" w:hAnsi="Arial" w:cs="Arial"/>
        </w:rPr>
      </w:pPr>
      <w:bookmarkStart w:id="0" w:name="_Ref164082387"/>
      <w:r w:rsidRPr="000966F7">
        <w:rPr>
          <w:rFonts w:ascii="Arial" w:hAnsi="Arial" w:cs="Arial"/>
        </w:rPr>
        <w:t>System musi umożliwić bezproblemową i stabilną obsługę co najmniej 50 Klientów jednocześnie.</w:t>
      </w:r>
      <w:bookmarkEnd w:id="0"/>
    </w:p>
    <w:p w14:paraId="7DFF7436" w14:textId="77777777" w:rsidR="00171A3B" w:rsidRPr="00171A3B" w:rsidRDefault="00171A3B" w:rsidP="00171A3B">
      <w:pPr>
        <w:pStyle w:val="Akapitzlist"/>
        <w:numPr>
          <w:ilvl w:val="0"/>
          <w:numId w:val="157"/>
        </w:numPr>
        <w:ind w:left="567" w:hanging="283"/>
        <w:rPr>
          <w:rFonts w:ascii="Arial" w:hAnsi="Arial" w:cs="Arial"/>
          <w:b/>
          <w:bCs/>
        </w:rPr>
      </w:pPr>
      <w:r w:rsidRPr="00171A3B">
        <w:rPr>
          <w:rFonts w:ascii="Arial" w:hAnsi="Arial" w:cs="Arial"/>
          <w:b/>
          <w:bCs/>
        </w:rPr>
        <w:fldChar w:fldCharType="begin"/>
      </w:r>
      <w:r w:rsidRPr="00171A3B">
        <w:rPr>
          <w:rFonts w:ascii="Arial" w:hAnsi="Arial" w:cs="Arial"/>
          <w:b/>
          <w:bCs/>
        </w:rPr>
        <w:instrText xml:space="preserve"> REF  _Ref164063170  \* MERGEFORMAT </w:instrText>
      </w:r>
      <w:r w:rsidRPr="00171A3B">
        <w:rPr>
          <w:rFonts w:ascii="Arial" w:hAnsi="Arial" w:cs="Arial"/>
          <w:b/>
          <w:bCs/>
        </w:rPr>
        <w:fldChar w:fldCharType="separate"/>
      </w:r>
      <w:r w:rsidRPr="00171A3B">
        <w:rPr>
          <w:rFonts w:ascii="Arial" w:hAnsi="Arial" w:cs="Arial"/>
          <w:b/>
          <w:bCs/>
        </w:rPr>
        <w:t>Architektura / budowa</w:t>
      </w:r>
      <w:r w:rsidRPr="00171A3B">
        <w:rPr>
          <w:rFonts w:ascii="Arial" w:hAnsi="Arial" w:cs="Arial"/>
          <w:b/>
          <w:bCs/>
        </w:rPr>
        <w:fldChar w:fldCharType="end"/>
      </w:r>
      <w:r w:rsidRPr="00171A3B">
        <w:rPr>
          <w:rFonts w:ascii="Arial" w:hAnsi="Arial" w:cs="Arial"/>
          <w:b/>
          <w:bCs/>
        </w:rPr>
        <w:t>:</w:t>
      </w:r>
    </w:p>
    <w:p w14:paraId="0FAEA799" w14:textId="0BC4C9B0" w:rsidR="00171A3B" w:rsidRPr="00171A3B" w:rsidRDefault="00171A3B" w:rsidP="00F94EC0">
      <w:pPr>
        <w:pStyle w:val="Akapitzlist"/>
        <w:numPr>
          <w:ilvl w:val="0"/>
          <w:numId w:val="159"/>
        </w:numPr>
        <w:ind w:left="851" w:hanging="284"/>
        <w:jc w:val="both"/>
        <w:rPr>
          <w:rFonts w:ascii="Arial" w:hAnsi="Arial" w:cs="Arial"/>
        </w:rPr>
      </w:pPr>
      <w:r w:rsidRPr="00171A3B">
        <w:rPr>
          <w:rFonts w:ascii="Arial" w:hAnsi="Arial" w:cs="Arial"/>
        </w:rPr>
        <w:t>Klient – komponent odpowiedzialny za zarządzanie komputerem, zbieranie danych oraz przesyłanie danych do serwera z wykorzystaniem bezpiecznego połączenia, pracujący w trybie usługi systemowej.</w:t>
      </w:r>
    </w:p>
    <w:p w14:paraId="3A60452A" w14:textId="306777DB" w:rsidR="00171A3B" w:rsidRPr="00171A3B" w:rsidRDefault="00171A3B" w:rsidP="00F94EC0">
      <w:pPr>
        <w:pStyle w:val="Akapitzlist"/>
        <w:numPr>
          <w:ilvl w:val="0"/>
          <w:numId w:val="159"/>
        </w:numPr>
        <w:ind w:left="851" w:hanging="284"/>
        <w:jc w:val="both"/>
        <w:rPr>
          <w:rFonts w:ascii="Arial" w:hAnsi="Arial" w:cs="Arial"/>
        </w:rPr>
      </w:pPr>
      <w:r w:rsidRPr="00171A3B">
        <w:rPr>
          <w:rFonts w:ascii="Arial" w:hAnsi="Arial" w:cs="Arial"/>
        </w:rPr>
        <w:t xml:space="preserve">Konsola administracyjna – przeznaczona do zarządzania całym systemem, w formie w pełni funkcjonalnej aplikacji internetowej (webowej). </w:t>
      </w:r>
    </w:p>
    <w:p w14:paraId="1A4A3906" w14:textId="11834491" w:rsidR="00171A3B" w:rsidRPr="00171A3B" w:rsidRDefault="00171A3B" w:rsidP="00F94EC0">
      <w:pPr>
        <w:pStyle w:val="Akapitzlist"/>
        <w:numPr>
          <w:ilvl w:val="0"/>
          <w:numId w:val="159"/>
        </w:numPr>
        <w:ind w:left="851" w:hanging="284"/>
        <w:jc w:val="both"/>
        <w:rPr>
          <w:rFonts w:ascii="Arial" w:hAnsi="Arial" w:cs="Arial"/>
        </w:rPr>
      </w:pPr>
      <w:r w:rsidRPr="00171A3B">
        <w:rPr>
          <w:rFonts w:ascii="Arial" w:hAnsi="Arial" w:cs="Arial"/>
        </w:rPr>
        <w:t>Panel pracownika – aplikacja webowa, niewymagająca dodatkowego logowania, dostępna dla pracowników, udostępniająca wybrane dane z konsoli administracyjnej oraz pozwalająca na interakcję z pracownikiem w wybranych obszarach.</w:t>
      </w:r>
    </w:p>
    <w:p w14:paraId="2C7A49B6" w14:textId="3E89E314" w:rsidR="00171A3B" w:rsidRPr="00171A3B" w:rsidRDefault="00171A3B" w:rsidP="00F94EC0">
      <w:pPr>
        <w:pStyle w:val="Akapitzlist"/>
        <w:numPr>
          <w:ilvl w:val="0"/>
          <w:numId w:val="159"/>
        </w:numPr>
        <w:ind w:left="851" w:hanging="284"/>
        <w:jc w:val="both"/>
        <w:rPr>
          <w:rFonts w:ascii="Arial" w:hAnsi="Arial" w:cs="Arial"/>
        </w:rPr>
      </w:pPr>
      <w:r w:rsidRPr="00171A3B">
        <w:rPr>
          <w:rFonts w:ascii="Arial" w:hAnsi="Arial" w:cs="Arial"/>
        </w:rPr>
        <w:t>Serwer – oprogramowanie odpowiadające za utrzymywanie komunikacji i wymianę danych z Klientami.</w:t>
      </w:r>
    </w:p>
    <w:p w14:paraId="6A6A9D3D" w14:textId="5F468EF4" w:rsidR="00171A3B" w:rsidRPr="00171A3B" w:rsidRDefault="00171A3B" w:rsidP="00F94EC0">
      <w:pPr>
        <w:pStyle w:val="Akapitzlist"/>
        <w:numPr>
          <w:ilvl w:val="0"/>
          <w:numId w:val="159"/>
        </w:numPr>
        <w:ind w:left="851" w:hanging="284"/>
        <w:jc w:val="both"/>
        <w:rPr>
          <w:rFonts w:ascii="Arial" w:hAnsi="Arial" w:cs="Arial"/>
        </w:rPr>
      </w:pPr>
      <w:r w:rsidRPr="00171A3B">
        <w:rPr>
          <w:rFonts w:ascii="Arial" w:hAnsi="Arial" w:cs="Arial"/>
        </w:rPr>
        <w:t>Baza danych pracująca na silniku Microsoft SQL Server w wersjach wyspecyfikowanych poniżej.</w:t>
      </w:r>
    </w:p>
    <w:p w14:paraId="171F0A00" w14:textId="06FDF798" w:rsidR="00171A3B" w:rsidRPr="00171A3B" w:rsidRDefault="00171A3B" w:rsidP="00171A3B">
      <w:pPr>
        <w:pStyle w:val="Akapitzlist"/>
        <w:ind w:left="567"/>
        <w:rPr>
          <w:rFonts w:ascii="Arial" w:hAnsi="Arial" w:cs="Arial"/>
          <w:b/>
          <w:bCs/>
        </w:rPr>
      </w:pPr>
      <w:r w:rsidRPr="00171A3B">
        <w:rPr>
          <w:rFonts w:ascii="Arial" w:hAnsi="Arial" w:cs="Arial"/>
          <w:b/>
          <w:bCs/>
        </w:rPr>
        <w:t>Konfiguracja Architektury:</w:t>
      </w:r>
    </w:p>
    <w:p w14:paraId="1CCF5780" w14:textId="7068D8B7" w:rsidR="00171A3B" w:rsidRPr="00171A3B" w:rsidRDefault="00171A3B" w:rsidP="00F94EC0">
      <w:pPr>
        <w:pStyle w:val="Akapitzlist"/>
        <w:numPr>
          <w:ilvl w:val="0"/>
          <w:numId w:val="160"/>
        </w:numPr>
        <w:ind w:left="851" w:hanging="284"/>
        <w:jc w:val="both"/>
        <w:rPr>
          <w:rFonts w:ascii="Arial" w:hAnsi="Arial" w:cs="Arial"/>
        </w:rPr>
      </w:pPr>
      <w:r w:rsidRPr="00171A3B">
        <w:rPr>
          <w:rFonts w:ascii="Arial" w:hAnsi="Arial" w:cs="Arial"/>
        </w:rPr>
        <w:t>Komponenty systemu (Klient, konsola administracyjna, serwer, baza danych) aktualizują się automatycznie poprzez bezpieczne połączenie.</w:t>
      </w:r>
    </w:p>
    <w:p w14:paraId="4FC2EFFB" w14:textId="26072018" w:rsidR="000966F7" w:rsidRDefault="00171A3B" w:rsidP="00F94EC0">
      <w:pPr>
        <w:pStyle w:val="Akapitzlist"/>
        <w:numPr>
          <w:ilvl w:val="0"/>
          <w:numId w:val="160"/>
        </w:numPr>
        <w:ind w:left="851" w:hanging="284"/>
        <w:jc w:val="both"/>
        <w:rPr>
          <w:rFonts w:ascii="Arial" w:hAnsi="Arial" w:cs="Arial"/>
        </w:rPr>
      </w:pPr>
      <w:r w:rsidRPr="00171A3B">
        <w:rPr>
          <w:rFonts w:ascii="Arial" w:hAnsi="Arial" w:cs="Arial"/>
        </w:rPr>
        <w:t>System zawiera mechanizmy automatycznej konserwacji zgodnie z harmonogramem.</w:t>
      </w:r>
    </w:p>
    <w:p w14:paraId="4FF9A935" w14:textId="52D3C041" w:rsidR="0056244D" w:rsidRPr="0056244D" w:rsidRDefault="0056244D" w:rsidP="0056244D">
      <w:pPr>
        <w:pStyle w:val="Akapitzlist"/>
        <w:numPr>
          <w:ilvl w:val="0"/>
          <w:numId w:val="161"/>
        </w:numPr>
        <w:ind w:left="567" w:hanging="283"/>
        <w:rPr>
          <w:rFonts w:ascii="Arial" w:hAnsi="Arial" w:cs="Arial"/>
          <w:b/>
          <w:bCs/>
        </w:rPr>
      </w:pPr>
      <w:r w:rsidRPr="0056244D">
        <w:rPr>
          <w:rFonts w:ascii="Arial" w:hAnsi="Arial" w:cs="Arial"/>
          <w:b/>
          <w:bCs/>
        </w:rPr>
        <w:t>Wymagania systemowe</w:t>
      </w:r>
      <w:r>
        <w:rPr>
          <w:rFonts w:ascii="Arial" w:hAnsi="Arial" w:cs="Arial"/>
          <w:b/>
          <w:bCs/>
        </w:rPr>
        <w:t>:</w:t>
      </w:r>
    </w:p>
    <w:p w14:paraId="2F440E7A" w14:textId="1A269961" w:rsidR="00F94EC0" w:rsidRPr="00F94EC0" w:rsidRDefault="00F94EC0" w:rsidP="00F94EC0">
      <w:pPr>
        <w:pStyle w:val="Akapitzlist"/>
        <w:numPr>
          <w:ilvl w:val="0"/>
          <w:numId w:val="162"/>
        </w:numPr>
        <w:ind w:left="851" w:hanging="284"/>
        <w:jc w:val="both"/>
        <w:rPr>
          <w:rFonts w:ascii="Arial" w:hAnsi="Arial" w:cs="Arial"/>
        </w:rPr>
      </w:pPr>
      <w:r w:rsidRPr="00F94EC0">
        <w:rPr>
          <w:rFonts w:ascii="Arial" w:hAnsi="Arial" w:cs="Arial"/>
        </w:rPr>
        <w:t>Konsola administracyjna musi działać w pełni responsywnie (niezależnie od wielkości i rozdzielczości ekranu urządzenia wyświetlającego) na dowolnej przeglądarce stron WWW zgodnej z HTML5 (np. Internet Explorer 11, FireFox, Chrome, Opera).</w:t>
      </w:r>
    </w:p>
    <w:p w14:paraId="60EC34C9" w14:textId="25A1C561" w:rsidR="00F94EC0" w:rsidRPr="00F94EC0" w:rsidRDefault="00F94EC0" w:rsidP="00F94EC0">
      <w:pPr>
        <w:pStyle w:val="Akapitzlist"/>
        <w:numPr>
          <w:ilvl w:val="0"/>
          <w:numId w:val="162"/>
        </w:numPr>
        <w:ind w:left="851" w:hanging="284"/>
        <w:jc w:val="both"/>
        <w:rPr>
          <w:rFonts w:ascii="Arial" w:hAnsi="Arial" w:cs="Arial"/>
        </w:rPr>
      </w:pPr>
      <w:r w:rsidRPr="00F94EC0">
        <w:rPr>
          <w:rFonts w:ascii="Arial" w:hAnsi="Arial" w:cs="Arial"/>
        </w:rPr>
        <w:t>Klient musi działać na systemach 32 i 64 bitowych: Windows Server 2019/2022/2025, Windows 10/11, MacOS 10.7/10.8, Linux dla wersji: Ubuntu v.11.04 lub wyższa, Debian v.6.0 lub wyższa, RedHat v.6.0 lub wyższa, CentOS v.6.0 lub wyższa, Fedora v.16 lub wyższa.</w:t>
      </w:r>
    </w:p>
    <w:p w14:paraId="60B1F462" w14:textId="76C0A756" w:rsidR="00F94EC0" w:rsidRPr="00F94EC0" w:rsidRDefault="00F94EC0" w:rsidP="00F94EC0">
      <w:pPr>
        <w:pStyle w:val="Akapitzlist"/>
        <w:numPr>
          <w:ilvl w:val="0"/>
          <w:numId w:val="162"/>
        </w:numPr>
        <w:ind w:left="851" w:hanging="284"/>
        <w:jc w:val="both"/>
        <w:rPr>
          <w:rFonts w:ascii="Arial" w:hAnsi="Arial" w:cs="Arial"/>
        </w:rPr>
      </w:pPr>
      <w:r w:rsidRPr="00F94EC0">
        <w:rPr>
          <w:rFonts w:ascii="Arial" w:hAnsi="Arial" w:cs="Arial"/>
        </w:rPr>
        <w:t>Klient wspiera poniższe przeglądarki internetowe w zakresie monitorowania aktywności użytkownika w sieci: Opera wersja 63.0.3368.94, Chrome wersja 77.0.3865.90, FireFox wersja 69.0.2</w:t>
      </w:r>
    </w:p>
    <w:p w14:paraId="25F94CFD" w14:textId="267098F3" w:rsidR="00F94EC0" w:rsidRPr="00F94EC0" w:rsidRDefault="00F94EC0" w:rsidP="00F94EC0">
      <w:pPr>
        <w:pStyle w:val="Akapitzlist"/>
        <w:numPr>
          <w:ilvl w:val="0"/>
          <w:numId w:val="162"/>
        </w:numPr>
        <w:ind w:left="851" w:hanging="284"/>
        <w:jc w:val="both"/>
        <w:rPr>
          <w:rFonts w:ascii="Arial" w:hAnsi="Arial" w:cs="Arial"/>
        </w:rPr>
      </w:pPr>
      <w:r w:rsidRPr="00F94EC0">
        <w:rPr>
          <w:rFonts w:ascii="Arial" w:hAnsi="Arial" w:cs="Arial"/>
        </w:rPr>
        <w:t>Serwer musi działać na systemach 64 bitowych: Windows Server 2019/2022/2025, Windows 10/11.</w:t>
      </w:r>
    </w:p>
    <w:p w14:paraId="680B4346" w14:textId="2FCB2B2E" w:rsidR="00F94EC0" w:rsidRPr="00F94EC0" w:rsidRDefault="00F94EC0" w:rsidP="00F94EC0">
      <w:pPr>
        <w:pStyle w:val="Akapitzlist"/>
        <w:numPr>
          <w:ilvl w:val="0"/>
          <w:numId w:val="162"/>
        </w:numPr>
        <w:ind w:left="851" w:hanging="284"/>
        <w:jc w:val="both"/>
        <w:rPr>
          <w:rFonts w:ascii="Arial" w:hAnsi="Arial" w:cs="Arial"/>
        </w:rPr>
      </w:pPr>
      <w:r w:rsidRPr="00F94EC0">
        <w:rPr>
          <w:rFonts w:ascii="Arial" w:hAnsi="Arial" w:cs="Arial"/>
        </w:rPr>
        <w:t>Serwer www musi być oparty o platformę Microsoft 64 bit (Windows Server 2019/2022/2025 Windows 10/11 oraz Java 8 (JRE lub JDK), Apache Tomcat 8+.</w:t>
      </w:r>
    </w:p>
    <w:p w14:paraId="1320CB92" w14:textId="121B236F" w:rsidR="00F94EC0" w:rsidRPr="00F94EC0" w:rsidRDefault="00F94EC0" w:rsidP="00F94EC0">
      <w:pPr>
        <w:pStyle w:val="Akapitzlist"/>
        <w:numPr>
          <w:ilvl w:val="0"/>
          <w:numId w:val="162"/>
        </w:numPr>
        <w:ind w:left="851" w:hanging="284"/>
        <w:jc w:val="both"/>
        <w:rPr>
          <w:rFonts w:ascii="Arial" w:hAnsi="Arial" w:cs="Arial"/>
        </w:rPr>
      </w:pPr>
      <w:r w:rsidRPr="00F94EC0">
        <w:rPr>
          <w:rFonts w:ascii="Arial" w:hAnsi="Arial" w:cs="Arial"/>
        </w:rPr>
        <w:lastRenderedPageBreak/>
        <w:t>Baza danych musi działać na silniku Microsoft SQL Server 2014/2016/2017/2019/2022 w wersji 64 bitowych zarówno komercyjnych jak i bezpłatnych (np. Microsoft SQL Server Express Edition).</w:t>
      </w:r>
    </w:p>
    <w:p w14:paraId="67CCF354" w14:textId="5033BE0F" w:rsidR="0056244D" w:rsidRDefault="00F94EC0" w:rsidP="00F94EC0">
      <w:pPr>
        <w:pStyle w:val="Akapitzlist"/>
        <w:numPr>
          <w:ilvl w:val="0"/>
          <w:numId w:val="162"/>
        </w:numPr>
        <w:ind w:left="851" w:hanging="284"/>
        <w:jc w:val="both"/>
        <w:rPr>
          <w:rFonts w:ascii="Arial" w:hAnsi="Arial" w:cs="Arial"/>
        </w:rPr>
      </w:pPr>
      <w:r w:rsidRPr="00F94EC0">
        <w:rPr>
          <w:rFonts w:ascii="Arial" w:hAnsi="Arial" w:cs="Arial"/>
        </w:rPr>
        <w:t>System musi mieć możliwość pracy w środowisku wirtualnym Microsoft Hyper-V oraz VMWare.</w:t>
      </w:r>
    </w:p>
    <w:p w14:paraId="30DBEB6E" w14:textId="1224D54A" w:rsidR="001B7812" w:rsidRPr="001B7812" w:rsidRDefault="001B7812" w:rsidP="001B7812">
      <w:pPr>
        <w:pStyle w:val="Akapitzlist"/>
        <w:numPr>
          <w:ilvl w:val="0"/>
          <w:numId w:val="163"/>
        </w:numPr>
        <w:ind w:left="567" w:hanging="283"/>
        <w:jc w:val="both"/>
        <w:rPr>
          <w:rFonts w:ascii="Arial" w:hAnsi="Arial" w:cs="Arial"/>
          <w:b/>
          <w:bCs/>
        </w:rPr>
      </w:pPr>
      <w:r w:rsidRPr="001B7812">
        <w:rPr>
          <w:rFonts w:ascii="Arial" w:hAnsi="Arial" w:cs="Arial"/>
          <w:b/>
          <w:bCs/>
        </w:rPr>
        <w:t>Interfejsy</w:t>
      </w:r>
      <w:r>
        <w:rPr>
          <w:rFonts w:ascii="Arial" w:hAnsi="Arial" w:cs="Arial"/>
          <w:b/>
          <w:bCs/>
        </w:rPr>
        <w:t>:</w:t>
      </w:r>
    </w:p>
    <w:p w14:paraId="7FE3B013" w14:textId="77777777" w:rsidR="001B7812" w:rsidRPr="001B7812" w:rsidRDefault="001B7812" w:rsidP="001B7812">
      <w:pPr>
        <w:pStyle w:val="Akapitzlist"/>
        <w:numPr>
          <w:ilvl w:val="0"/>
          <w:numId w:val="164"/>
        </w:numPr>
        <w:ind w:left="851" w:hanging="284"/>
        <w:jc w:val="both"/>
        <w:rPr>
          <w:rFonts w:ascii="Arial" w:hAnsi="Arial" w:cs="Arial"/>
        </w:rPr>
      </w:pPr>
      <w:r w:rsidRPr="001B7812">
        <w:rPr>
          <w:rFonts w:ascii="Arial" w:hAnsi="Arial" w:cs="Arial"/>
        </w:rPr>
        <w:t>System musi umożliwiać wielokrotny, zgodny z harmonogramem lub na życzenie, import użytkowników, komputerów, struktury organizacyjnej (całości bądź wybranego kontenera) z usługi MS Active Directory, przy czym import struktury organizacyjnej musi następować we wskazane miejsce struktury organizacyjnej zdefiniowanej w systemie.</w:t>
      </w:r>
    </w:p>
    <w:p w14:paraId="5CE6D64A" w14:textId="77777777" w:rsidR="001B7812" w:rsidRPr="001B7812" w:rsidRDefault="001B7812" w:rsidP="001B7812">
      <w:pPr>
        <w:pStyle w:val="Akapitzlist"/>
        <w:numPr>
          <w:ilvl w:val="0"/>
          <w:numId w:val="164"/>
        </w:numPr>
        <w:ind w:left="851" w:hanging="284"/>
        <w:jc w:val="both"/>
        <w:rPr>
          <w:rFonts w:ascii="Arial" w:hAnsi="Arial" w:cs="Arial"/>
        </w:rPr>
      </w:pPr>
      <w:r w:rsidRPr="001B7812">
        <w:rPr>
          <w:rFonts w:ascii="Arial" w:hAnsi="Arial" w:cs="Arial"/>
        </w:rPr>
        <w:t xml:space="preserve">System musi umożliwiać import danych z CSV, Excel, Microsoft SQL Server, MySQL, PostgreSQL </w:t>
      </w:r>
    </w:p>
    <w:p w14:paraId="1EB7CBCC" w14:textId="77777777" w:rsidR="001B7812" w:rsidRPr="001B7812" w:rsidRDefault="001B7812" w:rsidP="001B7812">
      <w:pPr>
        <w:pStyle w:val="Akapitzlist"/>
        <w:numPr>
          <w:ilvl w:val="0"/>
          <w:numId w:val="164"/>
        </w:numPr>
        <w:ind w:left="851" w:hanging="284"/>
        <w:jc w:val="both"/>
        <w:rPr>
          <w:rFonts w:ascii="Arial" w:hAnsi="Arial" w:cs="Arial"/>
        </w:rPr>
      </w:pPr>
      <w:r w:rsidRPr="001B7812">
        <w:rPr>
          <w:rFonts w:ascii="Arial" w:hAnsi="Arial" w:cs="Arial"/>
        </w:rPr>
        <w:t>System zapewnia integrację z modelem LLM.</w:t>
      </w:r>
    </w:p>
    <w:p w14:paraId="1F4320DD" w14:textId="77777777" w:rsidR="00327357" w:rsidRPr="00327357" w:rsidRDefault="00327357" w:rsidP="00327357">
      <w:pPr>
        <w:pStyle w:val="Akapitzlist"/>
        <w:numPr>
          <w:ilvl w:val="0"/>
          <w:numId w:val="163"/>
        </w:numPr>
        <w:ind w:left="567" w:hanging="283"/>
        <w:rPr>
          <w:rFonts w:ascii="Arial" w:hAnsi="Arial" w:cs="Arial"/>
          <w:b/>
          <w:bCs/>
        </w:rPr>
      </w:pPr>
      <w:r w:rsidRPr="00327357">
        <w:rPr>
          <w:rFonts w:ascii="Arial" w:hAnsi="Arial" w:cs="Arial"/>
          <w:b/>
          <w:bCs/>
        </w:rPr>
        <w:t>Funkcjonalności systemu zarządzania infrastrukturą IT</w:t>
      </w:r>
    </w:p>
    <w:p w14:paraId="1E55A547" w14:textId="7EB612AE" w:rsidR="00327357" w:rsidRPr="00327357" w:rsidRDefault="00327357" w:rsidP="00A6433D">
      <w:pPr>
        <w:pStyle w:val="Akapitzlist"/>
        <w:numPr>
          <w:ilvl w:val="0"/>
          <w:numId w:val="168"/>
        </w:numPr>
        <w:jc w:val="both"/>
        <w:rPr>
          <w:rFonts w:ascii="Arial" w:hAnsi="Arial" w:cs="Arial"/>
          <w:b/>
          <w:bCs/>
        </w:rPr>
      </w:pPr>
      <w:r w:rsidRPr="00327357">
        <w:rPr>
          <w:rFonts w:ascii="Arial" w:hAnsi="Arial" w:cs="Arial"/>
          <w:b/>
          <w:bCs/>
        </w:rPr>
        <w:t>Funkcjonalność Klienta</w:t>
      </w:r>
      <w:r w:rsidR="00FA30FF">
        <w:rPr>
          <w:rFonts w:ascii="Arial" w:hAnsi="Arial" w:cs="Arial"/>
          <w:b/>
          <w:bCs/>
        </w:rPr>
        <w:t>:</w:t>
      </w:r>
    </w:p>
    <w:p w14:paraId="56B25B99" w14:textId="64215FAC" w:rsidR="00327357" w:rsidRPr="00327357" w:rsidRDefault="00327357" w:rsidP="00FA30FF">
      <w:pPr>
        <w:pStyle w:val="Akapitzlist"/>
        <w:numPr>
          <w:ilvl w:val="0"/>
          <w:numId w:val="165"/>
        </w:numPr>
        <w:ind w:left="851" w:hanging="284"/>
        <w:jc w:val="both"/>
        <w:rPr>
          <w:rFonts w:ascii="Arial" w:hAnsi="Arial" w:cs="Arial"/>
        </w:rPr>
      </w:pPr>
      <w:r w:rsidRPr="00327357">
        <w:rPr>
          <w:rFonts w:ascii="Arial" w:hAnsi="Arial" w:cs="Arial"/>
        </w:rPr>
        <w:t>System musi umożliwiać pełne zdalne zarządzanie Klientami, obejmujące uruchamianie i wyłączanie, zmianę konfiguracji Klienta, inicjowanie skanowania oraz wykonanie poleceń systemowych. Klient powinien wyświetlać komunikaty w HTML z dokładnymi danymi o czasie wyświetlenia i użytkowniku.</w:t>
      </w:r>
    </w:p>
    <w:p w14:paraId="1370EF60" w14:textId="63C7AFF4" w:rsidR="00327357" w:rsidRPr="00FA30FF" w:rsidRDefault="00327357" w:rsidP="00A6433D">
      <w:pPr>
        <w:pStyle w:val="Akapitzlist"/>
        <w:numPr>
          <w:ilvl w:val="0"/>
          <w:numId w:val="168"/>
        </w:numPr>
        <w:jc w:val="both"/>
        <w:rPr>
          <w:rFonts w:ascii="Arial" w:hAnsi="Arial" w:cs="Arial"/>
          <w:b/>
          <w:bCs/>
        </w:rPr>
      </w:pPr>
      <w:r w:rsidRPr="00FA30FF">
        <w:rPr>
          <w:rFonts w:ascii="Arial" w:hAnsi="Arial" w:cs="Arial"/>
          <w:b/>
          <w:bCs/>
        </w:rPr>
        <w:t>Funkcjonalność konsoli administracyjnej</w:t>
      </w:r>
      <w:r w:rsidR="00FA30FF">
        <w:rPr>
          <w:rFonts w:ascii="Arial" w:hAnsi="Arial" w:cs="Arial"/>
          <w:b/>
          <w:bCs/>
        </w:rPr>
        <w:t>:</w:t>
      </w:r>
    </w:p>
    <w:p w14:paraId="6E9BF3D7" w14:textId="77B88769" w:rsidR="00327357" w:rsidRPr="00327357" w:rsidRDefault="00327357" w:rsidP="00FA30FF">
      <w:pPr>
        <w:pStyle w:val="Akapitzlist"/>
        <w:numPr>
          <w:ilvl w:val="0"/>
          <w:numId w:val="165"/>
        </w:numPr>
        <w:ind w:left="851" w:hanging="284"/>
        <w:jc w:val="both"/>
        <w:rPr>
          <w:rFonts w:ascii="Arial" w:hAnsi="Arial" w:cs="Arial"/>
        </w:rPr>
      </w:pPr>
      <w:r w:rsidRPr="00327357">
        <w:rPr>
          <w:rFonts w:ascii="Arial" w:hAnsi="Arial" w:cs="Arial"/>
        </w:rPr>
        <w:t>Konsola administracyjna musi być wielojęzyczna (polski i angielski) i oferować intuicyjny interfejs z pełnym zestawem funkcji zarządzania (dodawanie, modyfikowanie, usuwanie). Musi także zawierać co najmniej 140 różnorodnych dashboardów, w tym dashboardy użytkownika, prezentujące parametry infrastruktury, sieci oraz bezpieczeństwa. Użytkownicy powinni mieć możliwość samodzielnego konfigurowania dashboardów użytkownika, a dashboardy sieciowe i bezpieczeństwa muszą zawierać szczegółowe widżety z informacjami o stanie usług i bezpieczeństwie.</w:t>
      </w:r>
    </w:p>
    <w:p w14:paraId="6FE66142" w14:textId="2D0766EC" w:rsidR="00327357" w:rsidRPr="00327357" w:rsidRDefault="00327357" w:rsidP="00FA30FF">
      <w:pPr>
        <w:pStyle w:val="Akapitzlist"/>
        <w:numPr>
          <w:ilvl w:val="0"/>
          <w:numId w:val="165"/>
        </w:numPr>
        <w:ind w:left="851" w:hanging="284"/>
        <w:jc w:val="both"/>
        <w:rPr>
          <w:rFonts w:ascii="Arial" w:hAnsi="Arial" w:cs="Arial"/>
        </w:rPr>
      </w:pPr>
      <w:r w:rsidRPr="00327357">
        <w:rPr>
          <w:rFonts w:ascii="Arial" w:hAnsi="Arial" w:cs="Arial"/>
        </w:rPr>
        <w:t>W konsoli powinna istnieć funkcja filtrowania danych na dashboardach oraz możliwość personalizacji interfejsu przez użytkownika, w tym definiowanie własnych pól, filtrów i widoków, z zachowaniem tych ustawień pomiędzy sesjami. Konsola musi także umożliwiać definiowanie poziomów uprawnień dla użytkowników i grup, z opcją dziedziczenia oraz integrację z Active Directory dla zarządzania dostępem.</w:t>
      </w:r>
    </w:p>
    <w:p w14:paraId="742E1F61" w14:textId="3F45FC24" w:rsidR="00327357" w:rsidRPr="00327357" w:rsidRDefault="00327357" w:rsidP="00FA30FF">
      <w:pPr>
        <w:pStyle w:val="Akapitzlist"/>
        <w:numPr>
          <w:ilvl w:val="0"/>
          <w:numId w:val="165"/>
        </w:numPr>
        <w:ind w:left="851" w:hanging="284"/>
        <w:jc w:val="both"/>
        <w:rPr>
          <w:rFonts w:ascii="Arial" w:hAnsi="Arial" w:cs="Arial"/>
        </w:rPr>
      </w:pPr>
      <w:r w:rsidRPr="00327357">
        <w:rPr>
          <w:rFonts w:ascii="Arial" w:hAnsi="Arial" w:cs="Arial"/>
        </w:rPr>
        <w:t xml:space="preserve">Konsola powinna posiadać zaawansowane funkcje zarządzania rekordami, w tym wykonanie poleceń na wielu rekordach jednocześnie oraz dostęp do szczegółowych informacji o pracy urządzeń. </w:t>
      </w:r>
    </w:p>
    <w:p w14:paraId="2876B690" w14:textId="6455A1BA" w:rsidR="00327357" w:rsidRPr="00B44613" w:rsidRDefault="00327357" w:rsidP="00A6433D">
      <w:pPr>
        <w:pStyle w:val="Akapitzlist"/>
        <w:numPr>
          <w:ilvl w:val="0"/>
          <w:numId w:val="168"/>
        </w:numPr>
        <w:jc w:val="both"/>
        <w:rPr>
          <w:rFonts w:ascii="Arial" w:hAnsi="Arial" w:cs="Arial"/>
          <w:b/>
          <w:bCs/>
        </w:rPr>
      </w:pPr>
      <w:r w:rsidRPr="00B44613">
        <w:rPr>
          <w:rFonts w:ascii="Arial" w:hAnsi="Arial" w:cs="Arial"/>
          <w:b/>
          <w:bCs/>
        </w:rPr>
        <w:t>Funkcjonalność panelu pracownika</w:t>
      </w:r>
      <w:r w:rsidR="00B44613">
        <w:rPr>
          <w:rFonts w:ascii="Arial" w:hAnsi="Arial" w:cs="Arial"/>
          <w:b/>
          <w:bCs/>
        </w:rPr>
        <w:t>:</w:t>
      </w:r>
    </w:p>
    <w:p w14:paraId="6D46828F" w14:textId="428A3F0D" w:rsidR="00327357" w:rsidRPr="00327357" w:rsidRDefault="00327357" w:rsidP="00B44613">
      <w:pPr>
        <w:pStyle w:val="Akapitzlist"/>
        <w:numPr>
          <w:ilvl w:val="0"/>
          <w:numId w:val="166"/>
        </w:numPr>
        <w:ind w:left="851" w:hanging="284"/>
        <w:jc w:val="both"/>
        <w:rPr>
          <w:rFonts w:ascii="Arial" w:hAnsi="Arial" w:cs="Arial"/>
        </w:rPr>
      </w:pPr>
      <w:r w:rsidRPr="00327357">
        <w:rPr>
          <w:rFonts w:ascii="Arial" w:hAnsi="Arial" w:cs="Arial"/>
        </w:rPr>
        <w:t>Panel pracownika systemu musi automatycznie uruchamiać się i autoryzować przy logowaniu użytkownika, z możliwością definiowania zakresu dostępnych informacji przez administratora dla poszczególnych grup pracowników. Panel kierownika powinien dodatkowo agregować i analizować dane z paneli pracowników. Informacje w panelu muszą być organizowane w logiczne sekcje, które można indywidualnie lub grupowo włączać i wyłączać przez administratora.</w:t>
      </w:r>
    </w:p>
    <w:p w14:paraId="450B9665" w14:textId="4F6397E1" w:rsidR="00327357" w:rsidRPr="00B44613" w:rsidRDefault="00327357" w:rsidP="00A6433D">
      <w:pPr>
        <w:pStyle w:val="Akapitzlist"/>
        <w:numPr>
          <w:ilvl w:val="0"/>
          <w:numId w:val="168"/>
        </w:numPr>
        <w:jc w:val="both"/>
        <w:rPr>
          <w:rFonts w:ascii="Arial" w:hAnsi="Arial" w:cs="Arial"/>
          <w:b/>
          <w:bCs/>
        </w:rPr>
      </w:pPr>
      <w:r w:rsidRPr="00B44613">
        <w:rPr>
          <w:rFonts w:ascii="Arial" w:hAnsi="Arial" w:cs="Arial"/>
          <w:b/>
          <w:bCs/>
        </w:rPr>
        <w:t>Zarządzanie licencjami</w:t>
      </w:r>
      <w:r w:rsidR="00B44613">
        <w:rPr>
          <w:rFonts w:ascii="Arial" w:hAnsi="Arial" w:cs="Arial"/>
          <w:b/>
          <w:bCs/>
        </w:rPr>
        <w:t>:</w:t>
      </w:r>
    </w:p>
    <w:p w14:paraId="689570A3" w14:textId="08A15EC5" w:rsidR="00327357" w:rsidRPr="00327357" w:rsidRDefault="00327357" w:rsidP="00B44613">
      <w:pPr>
        <w:pStyle w:val="Akapitzlist"/>
        <w:numPr>
          <w:ilvl w:val="0"/>
          <w:numId w:val="166"/>
        </w:numPr>
        <w:ind w:left="851" w:hanging="284"/>
        <w:jc w:val="both"/>
        <w:rPr>
          <w:rFonts w:ascii="Arial" w:hAnsi="Arial" w:cs="Arial"/>
        </w:rPr>
      </w:pPr>
      <w:r w:rsidRPr="00327357">
        <w:rPr>
          <w:rFonts w:ascii="Arial" w:hAnsi="Arial" w:cs="Arial"/>
        </w:rPr>
        <w:t>System musi umożliwiać kompleksowe zarządzanie licencjami w różnych modelach i strukturach organizacyjnych, w tym audyty, zarządzanie oprogramowaniem i oprogramowaniem zabronionym, oraz przypisywanie i rozliczanie różnych typów licencji. Musi także rejestrować historię licencji oraz zapewniać funkcje inwentaryzacji i zdalnej dezinstalacji oprogramowania.</w:t>
      </w:r>
    </w:p>
    <w:p w14:paraId="480F1626" w14:textId="5E3EEAC5" w:rsidR="00327357" w:rsidRPr="00B44613" w:rsidRDefault="00327357" w:rsidP="00A6433D">
      <w:pPr>
        <w:pStyle w:val="Akapitzlist"/>
        <w:numPr>
          <w:ilvl w:val="0"/>
          <w:numId w:val="168"/>
        </w:numPr>
        <w:jc w:val="both"/>
        <w:rPr>
          <w:rFonts w:ascii="Arial" w:hAnsi="Arial" w:cs="Arial"/>
          <w:b/>
          <w:bCs/>
        </w:rPr>
      </w:pPr>
      <w:r w:rsidRPr="00B44613">
        <w:rPr>
          <w:rFonts w:ascii="Arial" w:hAnsi="Arial" w:cs="Arial"/>
          <w:b/>
          <w:bCs/>
        </w:rPr>
        <w:t>Wzorce aplikacji i pakietów</w:t>
      </w:r>
      <w:r w:rsidR="00B44613">
        <w:rPr>
          <w:rFonts w:ascii="Arial" w:hAnsi="Arial" w:cs="Arial"/>
          <w:b/>
          <w:bCs/>
        </w:rPr>
        <w:t>:</w:t>
      </w:r>
    </w:p>
    <w:p w14:paraId="05D19017" w14:textId="1D5C45A1" w:rsidR="00327357" w:rsidRPr="00327357" w:rsidRDefault="00327357" w:rsidP="00B44613">
      <w:pPr>
        <w:pStyle w:val="Akapitzlist"/>
        <w:numPr>
          <w:ilvl w:val="0"/>
          <w:numId w:val="166"/>
        </w:numPr>
        <w:ind w:left="851" w:hanging="284"/>
        <w:jc w:val="both"/>
        <w:rPr>
          <w:rFonts w:ascii="Arial" w:hAnsi="Arial" w:cs="Arial"/>
        </w:rPr>
      </w:pPr>
      <w:r w:rsidRPr="00327357">
        <w:rPr>
          <w:rFonts w:ascii="Arial" w:hAnsi="Arial" w:cs="Arial"/>
        </w:rPr>
        <w:t>System powinien posiadać rozbudowaną bazę wzorców oprogramowania, umożliwiać definiowanie własnych wzorców i automatycznie importować nowe wzorce od producenta. Musi także dostarczać szczegółowe informacje o zainstalowanych pakietach i ich wykorzystaniu, w tym edycje Microsoft Office.</w:t>
      </w:r>
    </w:p>
    <w:p w14:paraId="5391857E" w14:textId="4B1B2EB0" w:rsidR="00327357" w:rsidRPr="00B44613" w:rsidRDefault="00327357" w:rsidP="00A6433D">
      <w:pPr>
        <w:pStyle w:val="Akapitzlist"/>
        <w:numPr>
          <w:ilvl w:val="0"/>
          <w:numId w:val="168"/>
        </w:numPr>
        <w:jc w:val="both"/>
        <w:rPr>
          <w:rFonts w:ascii="Arial" w:hAnsi="Arial" w:cs="Arial"/>
          <w:b/>
          <w:bCs/>
        </w:rPr>
      </w:pPr>
      <w:r w:rsidRPr="00B44613">
        <w:rPr>
          <w:rFonts w:ascii="Arial" w:hAnsi="Arial" w:cs="Arial"/>
          <w:b/>
          <w:bCs/>
        </w:rPr>
        <w:lastRenderedPageBreak/>
        <w:t>Inwentaryzacja sprzętu komputerowego i urządzeń</w:t>
      </w:r>
      <w:r w:rsidR="00B44613">
        <w:rPr>
          <w:rFonts w:ascii="Arial" w:hAnsi="Arial" w:cs="Arial"/>
          <w:b/>
          <w:bCs/>
        </w:rPr>
        <w:t>:</w:t>
      </w:r>
    </w:p>
    <w:p w14:paraId="10BB0306" w14:textId="61A58DCA" w:rsidR="00327357" w:rsidRPr="00327357" w:rsidRDefault="00327357" w:rsidP="00B44613">
      <w:pPr>
        <w:pStyle w:val="Akapitzlist"/>
        <w:numPr>
          <w:ilvl w:val="0"/>
          <w:numId w:val="166"/>
        </w:numPr>
        <w:ind w:left="851" w:hanging="284"/>
        <w:jc w:val="both"/>
        <w:rPr>
          <w:rFonts w:ascii="Arial" w:hAnsi="Arial" w:cs="Arial"/>
        </w:rPr>
      </w:pPr>
      <w:r w:rsidRPr="00327357">
        <w:rPr>
          <w:rFonts w:ascii="Arial" w:hAnsi="Arial" w:cs="Arial"/>
        </w:rPr>
        <w:t>System musi oferować rozbudowane funkcje inwentaryzacji sprzętu komputerowego, włączając automatyczną inwentaryzację zarówno w sieci lokalnej jak i zdalnej, szczegółowe skanowanie komponentów (np. RAM, monitory, dyski twarde) oraz zarządzanie informacjami o zainstalowanym sprzęcie. Powinien także umożliwiać ewidencję zmian konfiguracji sprzętu, identyfikować i klasyfikować urządzenia podłączane do komputerów oraz monitorować historię ich podłączeń.</w:t>
      </w:r>
    </w:p>
    <w:p w14:paraId="716FC542" w14:textId="1BFA8038" w:rsidR="00327357" w:rsidRPr="006A39E9" w:rsidRDefault="00327357" w:rsidP="00A6433D">
      <w:pPr>
        <w:pStyle w:val="Akapitzlist"/>
        <w:numPr>
          <w:ilvl w:val="0"/>
          <w:numId w:val="168"/>
        </w:numPr>
        <w:jc w:val="both"/>
        <w:rPr>
          <w:rFonts w:ascii="Arial" w:hAnsi="Arial" w:cs="Arial"/>
          <w:b/>
          <w:bCs/>
        </w:rPr>
      </w:pPr>
      <w:r w:rsidRPr="006A39E9">
        <w:rPr>
          <w:rFonts w:ascii="Arial" w:hAnsi="Arial" w:cs="Arial"/>
          <w:b/>
          <w:bCs/>
        </w:rPr>
        <w:t>Inwentaryzacja urządzeń sieciowych</w:t>
      </w:r>
      <w:r w:rsidR="006A39E9" w:rsidRPr="006A39E9">
        <w:rPr>
          <w:rFonts w:ascii="Arial" w:hAnsi="Arial" w:cs="Arial"/>
          <w:b/>
          <w:bCs/>
        </w:rPr>
        <w:t>:</w:t>
      </w:r>
    </w:p>
    <w:p w14:paraId="67EF6B23" w14:textId="56D59CF9" w:rsidR="00327357" w:rsidRPr="00327357" w:rsidRDefault="00327357" w:rsidP="007113B6">
      <w:pPr>
        <w:pStyle w:val="Akapitzlist"/>
        <w:numPr>
          <w:ilvl w:val="0"/>
          <w:numId w:val="166"/>
        </w:numPr>
        <w:ind w:left="851" w:hanging="284"/>
        <w:jc w:val="both"/>
        <w:rPr>
          <w:rFonts w:ascii="Arial" w:hAnsi="Arial" w:cs="Arial"/>
        </w:rPr>
      </w:pPr>
      <w:r w:rsidRPr="00327357">
        <w:rPr>
          <w:rFonts w:ascii="Arial" w:hAnsi="Arial" w:cs="Arial"/>
        </w:rPr>
        <w:t>System musi posiadać zdolności do identyfikacji i zarządzania środowiskami wirtualizacji Hyper-V i VMware oraz urządzeniami sieciowymi. Wymagane jest posiadanie skanera sieci i SNMP oraz dla środowisk wirtualizacji, które automatycznie zbierają dane, analizują jakość połączeń i identyfikują urządzenia na sieci. System powinien także umożliwiać zdalną instalację Klientów i generowanie map sieci.</w:t>
      </w:r>
    </w:p>
    <w:p w14:paraId="66EE08C9" w14:textId="41FDBE33" w:rsidR="00327357" w:rsidRPr="00327357" w:rsidRDefault="00327357" w:rsidP="00A6433D">
      <w:pPr>
        <w:pStyle w:val="Akapitzlist"/>
        <w:numPr>
          <w:ilvl w:val="0"/>
          <w:numId w:val="168"/>
        </w:numPr>
        <w:jc w:val="both"/>
        <w:rPr>
          <w:rFonts w:ascii="Arial" w:hAnsi="Arial" w:cs="Arial"/>
        </w:rPr>
      </w:pPr>
      <w:r w:rsidRPr="007113B6">
        <w:rPr>
          <w:rFonts w:ascii="Arial" w:hAnsi="Arial" w:cs="Arial"/>
          <w:b/>
          <w:bCs/>
        </w:rPr>
        <w:t>Inwentaryzacja sprzętu</w:t>
      </w:r>
      <w:r w:rsidR="007113B6">
        <w:rPr>
          <w:rFonts w:ascii="Arial" w:hAnsi="Arial" w:cs="Arial"/>
          <w:b/>
          <w:bCs/>
        </w:rPr>
        <w:t>:</w:t>
      </w:r>
    </w:p>
    <w:p w14:paraId="54D3F683" w14:textId="1ADEBD4A" w:rsidR="00327357" w:rsidRPr="00327357" w:rsidRDefault="00327357" w:rsidP="007113B6">
      <w:pPr>
        <w:pStyle w:val="Akapitzlist"/>
        <w:numPr>
          <w:ilvl w:val="0"/>
          <w:numId w:val="166"/>
        </w:numPr>
        <w:ind w:left="851" w:hanging="284"/>
        <w:jc w:val="both"/>
        <w:rPr>
          <w:rFonts w:ascii="Arial" w:hAnsi="Arial" w:cs="Arial"/>
        </w:rPr>
      </w:pPr>
      <w:r w:rsidRPr="00327357">
        <w:rPr>
          <w:rFonts w:ascii="Arial" w:hAnsi="Arial" w:cs="Arial"/>
        </w:rPr>
        <w:t>System musi umożliwiać wszechstronną inwentaryzację sprzętu, włączając urządzenia inne niż komputery (np. drukarki, routery). Musi zapewniać zarządzanie dokumentacją związaną z urządzeniami, monitorować ich ruch oraz przypominać o terminach gwarancji i umowach utrzymaniowych.</w:t>
      </w:r>
    </w:p>
    <w:p w14:paraId="62A4E437" w14:textId="5773CBC3" w:rsidR="00327357" w:rsidRPr="007113B6" w:rsidRDefault="00327357" w:rsidP="00A6433D">
      <w:pPr>
        <w:pStyle w:val="Akapitzlist"/>
        <w:numPr>
          <w:ilvl w:val="0"/>
          <w:numId w:val="168"/>
        </w:numPr>
        <w:jc w:val="both"/>
        <w:rPr>
          <w:rFonts w:ascii="Arial" w:hAnsi="Arial" w:cs="Arial"/>
          <w:b/>
          <w:bCs/>
        </w:rPr>
      </w:pPr>
      <w:r w:rsidRPr="007113B6">
        <w:rPr>
          <w:rFonts w:ascii="Arial" w:hAnsi="Arial" w:cs="Arial"/>
          <w:b/>
          <w:bCs/>
        </w:rPr>
        <w:t>Zdalna administracja komputerami</w:t>
      </w:r>
      <w:r w:rsidR="007113B6">
        <w:rPr>
          <w:rFonts w:ascii="Arial" w:hAnsi="Arial" w:cs="Arial"/>
          <w:b/>
          <w:bCs/>
        </w:rPr>
        <w:t>:</w:t>
      </w:r>
    </w:p>
    <w:p w14:paraId="6AD41002" w14:textId="61A09ACD" w:rsidR="00327357" w:rsidRPr="00327357" w:rsidRDefault="00327357" w:rsidP="007113B6">
      <w:pPr>
        <w:pStyle w:val="Akapitzlist"/>
        <w:numPr>
          <w:ilvl w:val="0"/>
          <w:numId w:val="166"/>
        </w:numPr>
        <w:ind w:left="851" w:hanging="284"/>
        <w:jc w:val="both"/>
        <w:rPr>
          <w:rFonts w:ascii="Arial" w:hAnsi="Arial" w:cs="Arial"/>
        </w:rPr>
      </w:pPr>
      <w:r w:rsidRPr="00327357">
        <w:rPr>
          <w:rFonts w:ascii="Arial" w:hAnsi="Arial" w:cs="Arial"/>
        </w:rPr>
        <w:t>System musi oferować kompleksową zdalną administrację komputerami, włączając w to automatyczne wykonywanie dowolnych poleceń (np. zarządzanie aplikacjami, plikami, rejestrami systemowymi) oraz zarządzanie cyklicznymi zadaniami z harmonogramem. Powinien obsługiwać technologię Intel vPro dla zdalnej konfiguracji i zarządzania, a także pozwalać na zdalne przejęcie kontroli nad komputerem za pomocą technologii Ultra VNC, umożliwiając operowanie na wielu sesjach jednocześnie. System powinien integrować zaawansowane mechanizmy skryptowe wspierane przez AI dla automatycznego generowania poleceń oraz umożliwiać zarządzanie i tworzenie zadań cyklicznych z różnorodnymi opcjami cykliczności i zakończenia.</w:t>
      </w:r>
    </w:p>
    <w:p w14:paraId="64770A7F" w14:textId="642D459F" w:rsidR="00327357" w:rsidRPr="00327357" w:rsidRDefault="00327357" w:rsidP="007113B6">
      <w:pPr>
        <w:pStyle w:val="Akapitzlist"/>
        <w:numPr>
          <w:ilvl w:val="0"/>
          <w:numId w:val="166"/>
        </w:numPr>
        <w:ind w:left="851" w:hanging="284"/>
        <w:jc w:val="both"/>
        <w:rPr>
          <w:rFonts w:ascii="Arial" w:hAnsi="Arial" w:cs="Arial"/>
        </w:rPr>
      </w:pPr>
      <w:r w:rsidRPr="00327357">
        <w:rPr>
          <w:rFonts w:ascii="Arial" w:hAnsi="Arial" w:cs="Arial"/>
        </w:rPr>
        <w:t>System musi zezwalać na wykonywanie zapytań WMI bez zdalnego połączenia do urządzenia.</w:t>
      </w:r>
    </w:p>
    <w:p w14:paraId="45DA8806" w14:textId="36C29C1A" w:rsidR="00327357" w:rsidRPr="00327357" w:rsidRDefault="00327357" w:rsidP="007113B6">
      <w:pPr>
        <w:pStyle w:val="Akapitzlist"/>
        <w:numPr>
          <w:ilvl w:val="0"/>
          <w:numId w:val="166"/>
        </w:numPr>
        <w:ind w:left="851" w:hanging="284"/>
        <w:jc w:val="both"/>
        <w:rPr>
          <w:rFonts w:ascii="Arial" w:hAnsi="Arial" w:cs="Arial"/>
        </w:rPr>
      </w:pPr>
      <w:r w:rsidRPr="00327357">
        <w:rPr>
          <w:rFonts w:ascii="Arial" w:hAnsi="Arial" w:cs="Arial"/>
        </w:rPr>
        <w:t>System musi zezwalać na edycję rejestrów urządzenia bez wykorzystania zdalnego połączenia pulpitu.</w:t>
      </w:r>
    </w:p>
    <w:p w14:paraId="6BA11882" w14:textId="4212FB07" w:rsidR="00327357" w:rsidRPr="007113B6" w:rsidRDefault="00327357" w:rsidP="00A6433D">
      <w:pPr>
        <w:pStyle w:val="Akapitzlist"/>
        <w:numPr>
          <w:ilvl w:val="0"/>
          <w:numId w:val="168"/>
        </w:numPr>
        <w:jc w:val="both"/>
        <w:rPr>
          <w:rFonts w:ascii="Arial" w:hAnsi="Arial" w:cs="Arial"/>
          <w:b/>
          <w:bCs/>
        </w:rPr>
      </w:pPr>
      <w:r w:rsidRPr="007113B6">
        <w:rPr>
          <w:rFonts w:ascii="Arial" w:hAnsi="Arial" w:cs="Arial"/>
          <w:b/>
          <w:bCs/>
        </w:rPr>
        <w:t>Zarządzanie Poprawkami i Aktualizacjami</w:t>
      </w:r>
      <w:r w:rsidR="003C5BFD">
        <w:rPr>
          <w:rFonts w:ascii="Arial" w:hAnsi="Arial" w:cs="Arial"/>
          <w:b/>
          <w:bCs/>
        </w:rPr>
        <w:t>:</w:t>
      </w:r>
    </w:p>
    <w:p w14:paraId="1E361443" w14:textId="6CA55277" w:rsidR="00327357" w:rsidRPr="00327357" w:rsidRDefault="00327357" w:rsidP="003C5BFD">
      <w:pPr>
        <w:pStyle w:val="Akapitzlist"/>
        <w:numPr>
          <w:ilvl w:val="0"/>
          <w:numId w:val="167"/>
        </w:numPr>
        <w:ind w:left="851" w:hanging="284"/>
        <w:jc w:val="both"/>
        <w:rPr>
          <w:rFonts w:ascii="Arial" w:hAnsi="Arial" w:cs="Arial"/>
        </w:rPr>
      </w:pPr>
      <w:r w:rsidRPr="00327357">
        <w:rPr>
          <w:rFonts w:ascii="Arial" w:hAnsi="Arial" w:cs="Arial"/>
        </w:rPr>
        <w:t>System musi zapewniać ciągłe monitorowanie i identyfikację brakujących aktualizacji systemowych i komponentów infrastruktury IT, oferując funkcje rozpoznawania niezainstalowanych poprawek, ich pobierania, oraz klasyfikacji. Musi umożliwiać aktualizacje bez zakłócania pracy użytkowników, zarówno zbiorowo jak i indywidualnie, z opcją szybkiego przywrócenia poprzedniego stanu systemu poprzez odinstalowanie niechcianych poprawek. System powinien również umożliwiać pomijanie niechcianych poprawek i dostarczać szczegółowe raporty dotyczące stanu aktualizacji oraz urządzeń, które mogą wymagać restartu.</w:t>
      </w:r>
    </w:p>
    <w:p w14:paraId="1BB40A83" w14:textId="272A79A3" w:rsidR="00327357" w:rsidRPr="003C5BFD" w:rsidRDefault="00327357" w:rsidP="00A6433D">
      <w:pPr>
        <w:pStyle w:val="Akapitzlist"/>
        <w:numPr>
          <w:ilvl w:val="0"/>
          <w:numId w:val="168"/>
        </w:numPr>
        <w:jc w:val="both"/>
        <w:rPr>
          <w:rFonts w:ascii="Arial" w:hAnsi="Arial" w:cs="Arial"/>
          <w:b/>
          <w:bCs/>
        </w:rPr>
      </w:pPr>
      <w:r w:rsidRPr="003C5BFD">
        <w:rPr>
          <w:rFonts w:ascii="Arial" w:hAnsi="Arial" w:cs="Arial"/>
          <w:b/>
          <w:bCs/>
        </w:rPr>
        <w:t>Zdalne Zarządzanie Zaporą (Firewall)</w:t>
      </w:r>
      <w:r w:rsidR="00732118">
        <w:rPr>
          <w:rFonts w:ascii="Arial" w:hAnsi="Arial" w:cs="Arial"/>
          <w:b/>
          <w:bCs/>
        </w:rPr>
        <w:t>:</w:t>
      </w:r>
    </w:p>
    <w:p w14:paraId="6503F198" w14:textId="1225D563" w:rsidR="00327357" w:rsidRPr="00327357" w:rsidRDefault="00327357" w:rsidP="003C5BFD">
      <w:pPr>
        <w:pStyle w:val="Akapitzlist"/>
        <w:numPr>
          <w:ilvl w:val="0"/>
          <w:numId w:val="167"/>
        </w:numPr>
        <w:ind w:left="851" w:hanging="284"/>
        <w:jc w:val="both"/>
        <w:rPr>
          <w:rFonts w:ascii="Arial" w:hAnsi="Arial" w:cs="Arial"/>
        </w:rPr>
      </w:pPr>
      <w:r w:rsidRPr="00327357">
        <w:rPr>
          <w:rFonts w:ascii="Arial" w:hAnsi="Arial" w:cs="Arial"/>
        </w:rPr>
        <w:t>System musi umożliwiać zdalne zarządzanie zaporą sieciową (firewall) globalnie w infrastrukturze, co obejmuje monitorowanie jej stanu w czasie rzeczywistym, definiowanie złożonych zasad zapory z centralnego panelu administracyjnego oraz szybkie identyfikowanie i reagowanie na potencjalne zagrożenia sieciowe.</w:t>
      </w:r>
    </w:p>
    <w:p w14:paraId="63584249" w14:textId="2DCCDC41" w:rsidR="00327357" w:rsidRPr="00732118" w:rsidRDefault="00327357" w:rsidP="00A6433D">
      <w:pPr>
        <w:pStyle w:val="Akapitzlist"/>
        <w:numPr>
          <w:ilvl w:val="0"/>
          <w:numId w:val="168"/>
        </w:numPr>
        <w:jc w:val="both"/>
        <w:rPr>
          <w:rFonts w:ascii="Arial" w:hAnsi="Arial" w:cs="Arial"/>
          <w:b/>
          <w:bCs/>
        </w:rPr>
      </w:pPr>
      <w:r w:rsidRPr="00732118">
        <w:rPr>
          <w:rFonts w:ascii="Arial" w:hAnsi="Arial" w:cs="Arial"/>
          <w:b/>
          <w:bCs/>
        </w:rPr>
        <w:t>Automatyzacja</w:t>
      </w:r>
      <w:r w:rsidR="00732118">
        <w:rPr>
          <w:rFonts w:ascii="Arial" w:hAnsi="Arial" w:cs="Arial"/>
          <w:b/>
          <w:bCs/>
        </w:rPr>
        <w:t>:</w:t>
      </w:r>
    </w:p>
    <w:p w14:paraId="4BF3E434" w14:textId="0548F401" w:rsidR="00327357" w:rsidRPr="00327357" w:rsidRDefault="00327357" w:rsidP="00732118">
      <w:pPr>
        <w:pStyle w:val="Akapitzlist"/>
        <w:numPr>
          <w:ilvl w:val="0"/>
          <w:numId w:val="167"/>
        </w:numPr>
        <w:ind w:left="851" w:hanging="284"/>
        <w:jc w:val="both"/>
        <w:rPr>
          <w:rFonts w:ascii="Arial" w:hAnsi="Arial" w:cs="Arial"/>
        </w:rPr>
      </w:pPr>
      <w:r w:rsidRPr="00327357">
        <w:rPr>
          <w:rFonts w:ascii="Arial" w:hAnsi="Arial" w:cs="Arial"/>
        </w:rPr>
        <w:t xml:space="preserve">System musi oferować możliwość ustalania harmonogramu dla czynności konserwacyjnych, naprawczych i porządkujących, z opcją ustalania częstotliwości i parametrów wejściowych dla każdej czynności oraz możliwością ich zatrzymania lub uruchomienia. Dodatkowo, system musi posiadać mechanizmy automatyzacji takie jak wykonywanie kopii bezpieczeństwa, identyfikacja aplikacji i pakietów, porządkowanie bazy danych oraz usuwanie nadmiarowych danych. System </w:t>
      </w:r>
      <w:r w:rsidRPr="00327357">
        <w:rPr>
          <w:rFonts w:ascii="Arial" w:hAnsi="Arial" w:cs="Arial"/>
        </w:rPr>
        <w:lastRenderedPageBreak/>
        <w:t>również powinien wysyłać alerty o zdarzeniach takich jak nowe komputery w bazie danych, braki w licencjach i inne zdarzenia krytyczne dla infrastruktury IT.</w:t>
      </w:r>
    </w:p>
    <w:p w14:paraId="66867821" w14:textId="6B325CC0" w:rsidR="00327357" w:rsidRPr="00732118" w:rsidRDefault="00327357" w:rsidP="00A6433D">
      <w:pPr>
        <w:pStyle w:val="Akapitzlist"/>
        <w:numPr>
          <w:ilvl w:val="0"/>
          <w:numId w:val="168"/>
        </w:numPr>
        <w:jc w:val="both"/>
        <w:rPr>
          <w:rFonts w:ascii="Arial" w:hAnsi="Arial" w:cs="Arial"/>
          <w:b/>
          <w:bCs/>
        </w:rPr>
      </w:pPr>
      <w:r w:rsidRPr="00732118">
        <w:rPr>
          <w:rFonts w:ascii="Arial" w:hAnsi="Arial" w:cs="Arial"/>
          <w:b/>
          <w:bCs/>
        </w:rPr>
        <w:t>Zarządzanie magazynem IT</w:t>
      </w:r>
      <w:r w:rsidR="00732118">
        <w:rPr>
          <w:rFonts w:ascii="Arial" w:hAnsi="Arial" w:cs="Arial"/>
          <w:b/>
          <w:bCs/>
        </w:rPr>
        <w:t>:</w:t>
      </w:r>
    </w:p>
    <w:p w14:paraId="4FBB70A4" w14:textId="39F0B8EC" w:rsidR="00327357" w:rsidRPr="00327357" w:rsidRDefault="00327357" w:rsidP="00732118">
      <w:pPr>
        <w:pStyle w:val="Akapitzlist"/>
        <w:numPr>
          <w:ilvl w:val="0"/>
          <w:numId w:val="167"/>
        </w:numPr>
        <w:ind w:left="851" w:hanging="284"/>
        <w:jc w:val="both"/>
        <w:rPr>
          <w:rFonts w:ascii="Arial" w:hAnsi="Arial" w:cs="Arial"/>
        </w:rPr>
      </w:pPr>
      <w:r w:rsidRPr="00327357">
        <w:rPr>
          <w:rFonts w:ascii="Arial" w:hAnsi="Arial" w:cs="Arial"/>
        </w:rPr>
        <w:t>System musi umożliwiać efektywne zarządzanie magazynem IT, włączając obsługę dowolnej ilości magazynów w różnych lokalizacjach oraz obsługę dokumentów magazynowych typu PZ, RW, WZ, i inne. System powinien prowadzić ewidencję materiałów w magazynach zgodnie z metodą FIFO. Ponadto, system powinien umożliwiać automatyczne łączenie dokumentów magazynowych z zasobami systemu oraz zapewniać przegląd wszystkich dokumentów.</w:t>
      </w:r>
    </w:p>
    <w:p w14:paraId="64DD1792" w14:textId="0172CA4C" w:rsidR="00327357" w:rsidRPr="00732118" w:rsidRDefault="00327357" w:rsidP="00A6433D">
      <w:pPr>
        <w:pStyle w:val="Akapitzlist"/>
        <w:numPr>
          <w:ilvl w:val="0"/>
          <w:numId w:val="168"/>
        </w:numPr>
        <w:jc w:val="both"/>
        <w:rPr>
          <w:rFonts w:ascii="Arial" w:hAnsi="Arial" w:cs="Arial"/>
          <w:b/>
          <w:bCs/>
        </w:rPr>
      </w:pPr>
      <w:r w:rsidRPr="00732118">
        <w:rPr>
          <w:rFonts w:ascii="Arial" w:hAnsi="Arial" w:cs="Arial"/>
          <w:b/>
          <w:bCs/>
        </w:rPr>
        <w:t>Repozytorium</w:t>
      </w:r>
      <w:r w:rsidR="00732118">
        <w:rPr>
          <w:rFonts w:ascii="Arial" w:hAnsi="Arial" w:cs="Arial"/>
          <w:b/>
          <w:bCs/>
        </w:rPr>
        <w:t>:</w:t>
      </w:r>
    </w:p>
    <w:p w14:paraId="10DE2DA2" w14:textId="2A303C50" w:rsidR="00327357" w:rsidRPr="00327357" w:rsidRDefault="00327357" w:rsidP="00732118">
      <w:pPr>
        <w:pStyle w:val="Akapitzlist"/>
        <w:numPr>
          <w:ilvl w:val="0"/>
          <w:numId w:val="167"/>
        </w:numPr>
        <w:ind w:left="851" w:hanging="284"/>
        <w:jc w:val="both"/>
        <w:rPr>
          <w:rFonts w:ascii="Arial" w:hAnsi="Arial" w:cs="Arial"/>
        </w:rPr>
      </w:pPr>
      <w:r w:rsidRPr="00327357">
        <w:rPr>
          <w:rFonts w:ascii="Arial" w:hAnsi="Arial" w:cs="Arial"/>
        </w:rPr>
        <w:t>Konsola administracyjna systemu musi być wyposażona w repozytorium dokumentów dowolnego typu, które umożliwia dodawanie nowych dokumentów, przeszukiwanie. Repozytorium powinno także umożliwiać definiowanie kontenerów na dokumenty, co ułatwia organizację i zarządzanie dokumentacją.</w:t>
      </w:r>
    </w:p>
    <w:p w14:paraId="3689616A" w14:textId="18C58723" w:rsidR="00327357" w:rsidRPr="00732118" w:rsidRDefault="00327357" w:rsidP="00A55AA8">
      <w:pPr>
        <w:pStyle w:val="Akapitzlist"/>
        <w:numPr>
          <w:ilvl w:val="0"/>
          <w:numId w:val="168"/>
        </w:numPr>
        <w:ind w:left="567" w:hanging="283"/>
        <w:jc w:val="both"/>
        <w:rPr>
          <w:rFonts w:ascii="Arial" w:hAnsi="Arial" w:cs="Arial"/>
          <w:b/>
          <w:bCs/>
        </w:rPr>
      </w:pPr>
      <w:r w:rsidRPr="00732118">
        <w:rPr>
          <w:rFonts w:ascii="Arial" w:hAnsi="Arial" w:cs="Arial"/>
          <w:b/>
          <w:bCs/>
        </w:rPr>
        <w:t>Kody kreskowe</w:t>
      </w:r>
      <w:r w:rsidR="00732118">
        <w:rPr>
          <w:rFonts w:ascii="Arial" w:hAnsi="Arial" w:cs="Arial"/>
          <w:b/>
          <w:bCs/>
        </w:rPr>
        <w:t>:</w:t>
      </w:r>
    </w:p>
    <w:p w14:paraId="4F6AF6E0" w14:textId="6904E3B8" w:rsidR="00327357" w:rsidRPr="00327357" w:rsidRDefault="00327357" w:rsidP="00732118">
      <w:pPr>
        <w:pStyle w:val="Akapitzlist"/>
        <w:numPr>
          <w:ilvl w:val="0"/>
          <w:numId w:val="167"/>
        </w:numPr>
        <w:ind w:left="851" w:hanging="284"/>
        <w:jc w:val="both"/>
        <w:rPr>
          <w:rFonts w:ascii="Arial" w:hAnsi="Arial" w:cs="Arial"/>
        </w:rPr>
      </w:pPr>
      <w:r w:rsidRPr="00327357">
        <w:rPr>
          <w:rFonts w:ascii="Arial" w:hAnsi="Arial" w:cs="Arial"/>
        </w:rPr>
        <w:t>System musi wspierać obsługę kodów kreskowych jedno i dwuwymiarowych, umożliwiając parametryzację kodu pod względem wielkości i atrybutów graficznych. System powinien umożliwiać podgląd oraz wydruk kodów kreskowych.</w:t>
      </w:r>
    </w:p>
    <w:p w14:paraId="558DC145" w14:textId="3D5A21D5" w:rsidR="00327357" w:rsidRPr="00780A34" w:rsidRDefault="00327357" w:rsidP="00A55AA8">
      <w:pPr>
        <w:pStyle w:val="Akapitzlist"/>
        <w:numPr>
          <w:ilvl w:val="0"/>
          <w:numId w:val="168"/>
        </w:numPr>
        <w:ind w:left="567" w:hanging="283"/>
        <w:jc w:val="both"/>
        <w:rPr>
          <w:rFonts w:ascii="Arial" w:hAnsi="Arial" w:cs="Arial"/>
          <w:b/>
          <w:bCs/>
        </w:rPr>
      </w:pPr>
      <w:r w:rsidRPr="00780A34">
        <w:rPr>
          <w:rFonts w:ascii="Arial" w:hAnsi="Arial" w:cs="Arial"/>
          <w:b/>
          <w:bCs/>
        </w:rPr>
        <w:t>Wysyłanie wiadomości</w:t>
      </w:r>
      <w:r w:rsidR="00780A34" w:rsidRPr="00780A34">
        <w:rPr>
          <w:rFonts w:ascii="Arial" w:hAnsi="Arial" w:cs="Arial"/>
          <w:b/>
          <w:bCs/>
        </w:rPr>
        <w:t>:</w:t>
      </w:r>
    </w:p>
    <w:p w14:paraId="3A3C625D" w14:textId="6DF33010" w:rsidR="00327357" w:rsidRPr="00327357" w:rsidRDefault="00327357" w:rsidP="00D80720">
      <w:pPr>
        <w:pStyle w:val="Akapitzlist"/>
        <w:numPr>
          <w:ilvl w:val="0"/>
          <w:numId w:val="167"/>
        </w:numPr>
        <w:ind w:left="851" w:hanging="284"/>
        <w:jc w:val="both"/>
        <w:rPr>
          <w:rFonts w:ascii="Arial" w:hAnsi="Arial" w:cs="Arial"/>
        </w:rPr>
      </w:pPr>
      <w:r w:rsidRPr="00327357">
        <w:rPr>
          <w:rFonts w:ascii="Arial" w:hAnsi="Arial" w:cs="Arial"/>
        </w:rPr>
        <w:t>System musi oferować funkcję komunikatora, umożliwiającą bezpośrednią wymianę wiadomości między użytkownikami a administratorem systemu, w tym inicjowanie czatu przez administratora oraz przechowywanie historii konwersacji. System powinien także umożliwiać wysyłanie jednorazowych wiadomości ALERT oraz tworzenie szablonów wiadomości do regularnego użytku, z opcją konfiguracji terminu, po którym wiadomość wygaśnie. Ponadto, system powinien wspierać szkolenie pracowników za pomocą wiadomości tekstowych z możliwością definiowania treści szkoleniowych i automatycznego ich wysyłania.</w:t>
      </w:r>
    </w:p>
    <w:p w14:paraId="39964BA6" w14:textId="0C4341CA" w:rsidR="00327357" w:rsidRPr="003E492C" w:rsidRDefault="00327357" w:rsidP="00A55AA8">
      <w:pPr>
        <w:pStyle w:val="Akapitzlist"/>
        <w:numPr>
          <w:ilvl w:val="0"/>
          <w:numId w:val="168"/>
        </w:numPr>
        <w:ind w:left="567" w:hanging="283"/>
        <w:jc w:val="both"/>
        <w:rPr>
          <w:rFonts w:ascii="Arial" w:hAnsi="Arial" w:cs="Arial"/>
          <w:b/>
          <w:bCs/>
        </w:rPr>
      </w:pPr>
      <w:r w:rsidRPr="003E492C">
        <w:rPr>
          <w:rFonts w:ascii="Arial" w:hAnsi="Arial" w:cs="Arial"/>
          <w:b/>
          <w:bCs/>
        </w:rPr>
        <w:t>System musi posiadać możliwość eksportu / importu treści.</w:t>
      </w:r>
    </w:p>
    <w:p w14:paraId="55E0EC2E" w14:textId="61504F5A" w:rsidR="00327357" w:rsidRPr="003E492C" w:rsidRDefault="00327357" w:rsidP="00A55AA8">
      <w:pPr>
        <w:pStyle w:val="Akapitzlist"/>
        <w:numPr>
          <w:ilvl w:val="0"/>
          <w:numId w:val="168"/>
        </w:numPr>
        <w:ind w:left="567" w:hanging="283"/>
        <w:jc w:val="both"/>
        <w:rPr>
          <w:rFonts w:ascii="Arial" w:hAnsi="Arial" w:cs="Arial"/>
          <w:b/>
          <w:bCs/>
        </w:rPr>
      </w:pPr>
      <w:r w:rsidRPr="003E492C">
        <w:rPr>
          <w:rFonts w:ascii="Arial" w:hAnsi="Arial" w:cs="Arial"/>
          <w:b/>
          <w:bCs/>
        </w:rPr>
        <w:t>Monitorowanie drukarek sieciowych i wydruków</w:t>
      </w:r>
    </w:p>
    <w:p w14:paraId="30D1887D" w14:textId="4140274D" w:rsidR="00327357" w:rsidRPr="00327357" w:rsidRDefault="00327357" w:rsidP="003E492C">
      <w:pPr>
        <w:pStyle w:val="Akapitzlist"/>
        <w:numPr>
          <w:ilvl w:val="0"/>
          <w:numId w:val="167"/>
        </w:numPr>
        <w:ind w:left="851" w:hanging="284"/>
        <w:jc w:val="both"/>
        <w:rPr>
          <w:rFonts w:ascii="Arial" w:hAnsi="Arial" w:cs="Arial"/>
        </w:rPr>
      </w:pPr>
      <w:r w:rsidRPr="00327357">
        <w:rPr>
          <w:rFonts w:ascii="Arial" w:hAnsi="Arial" w:cs="Arial"/>
        </w:rPr>
        <w:t>System musi umożliwić monitorowanie i zarządzanie wydrukami z dowolnej drukarki (lokalnej czy sieciowej), rejestrując szczegółowe informacje o każdym wydruku, w tym koszty, dzięki wbudowanemu cennikowi. System powinien również prognozować przyszłe koszty drukowania oraz pozwalać na zarządzanie drukarkami według różnych parametrów, w tym statusu i materiałów eksploatacyjnych.</w:t>
      </w:r>
    </w:p>
    <w:p w14:paraId="716DECD6" w14:textId="0785D860" w:rsidR="00327357" w:rsidRPr="00A55AA8" w:rsidRDefault="00327357" w:rsidP="00A55AA8">
      <w:pPr>
        <w:pStyle w:val="Akapitzlist"/>
        <w:numPr>
          <w:ilvl w:val="0"/>
          <w:numId w:val="168"/>
        </w:numPr>
        <w:ind w:left="567" w:hanging="283"/>
        <w:jc w:val="both"/>
        <w:rPr>
          <w:rFonts w:ascii="Arial" w:hAnsi="Arial" w:cs="Arial"/>
          <w:b/>
          <w:bCs/>
        </w:rPr>
      </w:pPr>
      <w:r w:rsidRPr="00A55AA8">
        <w:rPr>
          <w:rFonts w:ascii="Arial" w:hAnsi="Arial" w:cs="Arial"/>
          <w:b/>
          <w:bCs/>
        </w:rPr>
        <w:t>Monitorowanie stron www</w:t>
      </w:r>
    </w:p>
    <w:p w14:paraId="2123CE3F" w14:textId="60147063" w:rsidR="00327357" w:rsidRPr="00327357" w:rsidRDefault="00327357" w:rsidP="00A6433D">
      <w:pPr>
        <w:pStyle w:val="Akapitzlist"/>
        <w:numPr>
          <w:ilvl w:val="0"/>
          <w:numId w:val="167"/>
        </w:numPr>
        <w:ind w:left="851" w:hanging="284"/>
        <w:jc w:val="both"/>
        <w:rPr>
          <w:rFonts w:ascii="Arial" w:hAnsi="Arial" w:cs="Arial"/>
        </w:rPr>
      </w:pPr>
      <w:r w:rsidRPr="00327357">
        <w:rPr>
          <w:rFonts w:ascii="Arial" w:hAnsi="Arial" w:cs="Arial"/>
        </w:rPr>
        <w:t>System musi oferować monitorowanie aktywności internetowej użytkowników na różnych przeglądarkach, nawet przy szyfrowanych połączeniach (https), rejestrując detale takie jak adresy IP, czas połączenia, a także analizując treści stron za pomocą algorytmów sztucznej inteligencji do klasyfikacji i kontroli treści.</w:t>
      </w:r>
    </w:p>
    <w:p w14:paraId="75AC0E24" w14:textId="4DED9380" w:rsidR="00327357" w:rsidRPr="00A6433D" w:rsidRDefault="00327357" w:rsidP="00A6433D">
      <w:pPr>
        <w:pStyle w:val="Akapitzlist"/>
        <w:numPr>
          <w:ilvl w:val="0"/>
          <w:numId w:val="168"/>
        </w:numPr>
        <w:ind w:left="567" w:hanging="283"/>
        <w:jc w:val="both"/>
        <w:rPr>
          <w:rFonts w:ascii="Arial" w:hAnsi="Arial" w:cs="Arial"/>
          <w:b/>
          <w:bCs/>
        </w:rPr>
      </w:pPr>
      <w:r w:rsidRPr="00A6433D">
        <w:rPr>
          <w:rFonts w:ascii="Arial" w:hAnsi="Arial" w:cs="Arial"/>
          <w:b/>
          <w:bCs/>
        </w:rPr>
        <w:t>Monitorowanie serwerów WWW</w:t>
      </w:r>
    </w:p>
    <w:p w14:paraId="64A77150" w14:textId="2A0333B3" w:rsidR="00327357" w:rsidRPr="00327357" w:rsidRDefault="00327357" w:rsidP="00A6433D">
      <w:pPr>
        <w:pStyle w:val="Akapitzlist"/>
        <w:numPr>
          <w:ilvl w:val="0"/>
          <w:numId w:val="167"/>
        </w:numPr>
        <w:ind w:left="851" w:hanging="284"/>
        <w:jc w:val="both"/>
        <w:rPr>
          <w:rFonts w:ascii="Arial" w:hAnsi="Arial" w:cs="Arial"/>
        </w:rPr>
      </w:pPr>
      <w:r w:rsidRPr="00327357">
        <w:rPr>
          <w:rFonts w:ascii="Arial" w:hAnsi="Arial" w:cs="Arial"/>
        </w:rPr>
        <w:t>System musi zapewniać monitorowanie wybranych serwerów WWW, prezentując informacje o ich statusie i aktywności, umożliwiając analizę treści stron oraz graficzną prezentację danych związanych z ich działaniem, w tym czasem odpowiedzi i aktywnością w określonym okresie.</w:t>
      </w:r>
    </w:p>
    <w:p w14:paraId="06B2FC2F" w14:textId="56D92637" w:rsidR="00327357" w:rsidRPr="00AA3681" w:rsidRDefault="00327357" w:rsidP="00AA3681">
      <w:pPr>
        <w:pStyle w:val="Akapitzlist"/>
        <w:numPr>
          <w:ilvl w:val="0"/>
          <w:numId w:val="168"/>
        </w:numPr>
        <w:ind w:left="567" w:hanging="283"/>
        <w:jc w:val="both"/>
        <w:rPr>
          <w:rFonts w:ascii="Arial" w:hAnsi="Arial" w:cs="Arial"/>
          <w:b/>
          <w:bCs/>
        </w:rPr>
      </w:pPr>
      <w:r w:rsidRPr="00AA3681">
        <w:rPr>
          <w:rFonts w:ascii="Arial" w:hAnsi="Arial" w:cs="Arial"/>
          <w:b/>
          <w:bCs/>
        </w:rPr>
        <w:t>Monitorowanie dziennika zdarzeń</w:t>
      </w:r>
    </w:p>
    <w:p w14:paraId="1B813CB1" w14:textId="51F28F8F" w:rsidR="00327357" w:rsidRPr="00327357" w:rsidRDefault="00327357" w:rsidP="00AA3681">
      <w:pPr>
        <w:pStyle w:val="Akapitzlist"/>
        <w:numPr>
          <w:ilvl w:val="0"/>
          <w:numId w:val="167"/>
        </w:numPr>
        <w:ind w:left="851" w:hanging="284"/>
        <w:jc w:val="both"/>
        <w:rPr>
          <w:rFonts w:ascii="Arial" w:hAnsi="Arial" w:cs="Arial"/>
        </w:rPr>
      </w:pPr>
      <w:r w:rsidRPr="00327357">
        <w:rPr>
          <w:rFonts w:ascii="Arial" w:hAnsi="Arial" w:cs="Arial"/>
        </w:rPr>
        <w:t>System musi posiadać zdolność do monitorowania dziennika zdarzeń komputerów, umożliwiając definiowanie i filtrowanie zdarzeń według różnych kategorii.</w:t>
      </w:r>
    </w:p>
    <w:p w14:paraId="48020CD2" w14:textId="58D8F1E0" w:rsidR="00327357" w:rsidRPr="00A153CE" w:rsidRDefault="00327357" w:rsidP="00A153CE">
      <w:pPr>
        <w:pStyle w:val="Akapitzlist"/>
        <w:numPr>
          <w:ilvl w:val="0"/>
          <w:numId w:val="168"/>
        </w:numPr>
        <w:ind w:left="567" w:hanging="283"/>
        <w:jc w:val="both"/>
        <w:rPr>
          <w:rFonts w:ascii="Arial" w:hAnsi="Arial" w:cs="Arial"/>
          <w:b/>
          <w:bCs/>
        </w:rPr>
      </w:pPr>
      <w:r w:rsidRPr="00A153CE">
        <w:rPr>
          <w:rFonts w:ascii="Arial" w:hAnsi="Arial" w:cs="Arial"/>
          <w:b/>
          <w:bCs/>
        </w:rPr>
        <w:t>System musi umożliwiać monitorowanie komunikatów Syslog.</w:t>
      </w:r>
    </w:p>
    <w:p w14:paraId="11B2A8D0" w14:textId="12F50D48" w:rsidR="00327357" w:rsidRPr="00A153CE" w:rsidRDefault="00327357" w:rsidP="00A153CE">
      <w:pPr>
        <w:pStyle w:val="Akapitzlist"/>
        <w:numPr>
          <w:ilvl w:val="0"/>
          <w:numId w:val="168"/>
        </w:numPr>
        <w:ind w:left="567" w:hanging="283"/>
        <w:jc w:val="both"/>
        <w:rPr>
          <w:rFonts w:ascii="Arial" w:hAnsi="Arial" w:cs="Arial"/>
          <w:b/>
          <w:bCs/>
        </w:rPr>
      </w:pPr>
      <w:r w:rsidRPr="00A153CE">
        <w:rPr>
          <w:rFonts w:ascii="Arial" w:hAnsi="Arial" w:cs="Arial"/>
          <w:b/>
          <w:bCs/>
        </w:rPr>
        <w:t>Monitorowanie pracy komputerów</w:t>
      </w:r>
    </w:p>
    <w:p w14:paraId="0E02E2D8" w14:textId="64A31A9F" w:rsidR="00327357" w:rsidRPr="00327357" w:rsidRDefault="00327357" w:rsidP="00A153CE">
      <w:pPr>
        <w:pStyle w:val="Akapitzlist"/>
        <w:numPr>
          <w:ilvl w:val="0"/>
          <w:numId w:val="167"/>
        </w:numPr>
        <w:ind w:left="851" w:hanging="284"/>
        <w:jc w:val="both"/>
        <w:rPr>
          <w:rFonts w:ascii="Arial" w:hAnsi="Arial" w:cs="Arial"/>
        </w:rPr>
      </w:pPr>
      <w:r w:rsidRPr="00327357">
        <w:rPr>
          <w:rFonts w:ascii="Arial" w:hAnsi="Arial" w:cs="Arial"/>
        </w:rPr>
        <w:t>System musi oferować monitorowanie pracy komputerów, w tym dat startu i zakończenia pracy, logowania użytkowników, a także zdalne monitorowanie sesji połączeń, rejestrując szczegóły takie jak adresy IP i dane użytkowników.</w:t>
      </w:r>
    </w:p>
    <w:p w14:paraId="1FC5438D" w14:textId="6FC206D9" w:rsidR="00327357" w:rsidRPr="00B83029" w:rsidRDefault="00327357" w:rsidP="00B83029">
      <w:pPr>
        <w:pStyle w:val="Akapitzlist"/>
        <w:numPr>
          <w:ilvl w:val="0"/>
          <w:numId w:val="168"/>
        </w:numPr>
        <w:ind w:left="567" w:hanging="283"/>
        <w:jc w:val="both"/>
        <w:rPr>
          <w:rFonts w:ascii="Arial" w:hAnsi="Arial" w:cs="Arial"/>
          <w:b/>
          <w:bCs/>
        </w:rPr>
      </w:pPr>
      <w:r w:rsidRPr="00B83029">
        <w:rPr>
          <w:rFonts w:ascii="Arial" w:hAnsi="Arial" w:cs="Arial"/>
          <w:b/>
          <w:bCs/>
        </w:rPr>
        <w:lastRenderedPageBreak/>
        <w:t>Monitorowanie uprawnień ACL</w:t>
      </w:r>
    </w:p>
    <w:p w14:paraId="6DBD2BD9" w14:textId="02CB0B51" w:rsidR="00327357" w:rsidRPr="00327357" w:rsidRDefault="00327357" w:rsidP="00B83029">
      <w:pPr>
        <w:pStyle w:val="Akapitzlist"/>
        <w:numPr>
          <w:ilvl w:val="0"/>
          <w:numId w:val="167"/>
        </w:numPr>
        <w:ind w:left="851" w:hanging="284"/>
        <w:jc w:val="both"/>
        <w:rPr>
          <w:rFonts w:ascii="Arial" w:hAnsi="Arial" w:cs="Arial"/>
        </w:rPr>
      </w:pPr>
      <w:r w:rsidRPr="00327357">
        <w:rPr>
          <w:rFonts w:ascii="Arial" w:hAnsi="Arial" w:cs="Arial"/>
        </w:rPr>
        <w:t>System musi umożliwić skanowanie i monitorowanie uprawnień ACL, oferując szczegółowe raporty, automatyczną aktualizacją danych i filtrami do zarządzania informacjami.</w:t>
      </w:r>
    </w:p>
    <w:p w14:paraId="0D480372" w14:textId="2EC3934C" w:rsidR="00327357" w:rsidRPr="00B83029" w:rsidRDefault="00327357" w:rsidP="00B83029">
      <w:pPr>
        <w:pStyle w:val="Akapitzlist"/>
        <w:numPr>
          <w:ilvl w:val="0"/>
          <w:numId w:val="168"/>
        </w:numPr>
        <w:ind w:left="567" w:hanging="283"/>
        <w:jc w:val="both"/>
        <w:rPr>
          <w:rFonts w:ascii="Arial" w:hAnsi="Arial" w:cs="Arial"/>
          <w:b/>
          <w:bCs/>
        </w:rPr>
      </w:pPr>
      <w:r w:rsidRPr="00B83029">
        <w:rPr>
          <w:rFonts w:ascii="Arial" w:hAnsi="Arial" w:cs="Arial"/>
          <w:b/>
          <w:bCs/>
        </w:rPr>
        <w:t>Monitorowanie sensorów</w:t>
      </w:r>
    </w:p>
    <w:p w14:paraId="1EB8D733" w14:textId="39822269" w:rsidR="00327357" w:rsidRPr="00327357" w:rsidRDefault="00327357" w:rsidP="00B83029">
      <w:pPr>
        <w:pStyle w:val="Akapitzlist"/>
        <w:numPr>
          <w:ilvl w:val="0"/>
          <w:numId w:val="167"/>
        </w:numPr>
        <w:ind w:left="851" w:hanging="284"/>
        <w:jc w:val="both"/>
        <w:rPr>
          <w:rFonts w:ascii="Arial" w:hAnsi="Arial" w:cs="Arial"/>
        </w:rPr>
      </w:pPr>
      <w:r w:rsidRPr="00327357">
        <w:rPr>
          <w:rFonts w:ascii="Arial" w:hAnsi="Arial" w:cs="Arial"/>
        </w:rPr>
        <w:t>System musi integrować monitoring warunków środowiskowych za pomocą sensorów po SNMP, umożliwiając graficzną prezentację danych, wysyłanie alertów.</w:t>
      </w:r>
    </w:p>
    <w:p w14:paraId="34248E81" w14:textId="35F7497A" w:rsidR="00327357" w:rsidRPr="00B83029" w:rsidRDefault="00327357" w:rsidP="00B83029">
      <w:pPr>
        <w:pStyle w:val="Akapitzlist"/>
        <w:numPr>
          <w:ilvl w:val="0"/>
          <w:numId w:val="168"/>
        </w:numPr>
        <w:ind w:left="567" w:hanging="283"/>
        <w:jc w:val="both"/>
        <w:rPr>
          <w:rFonts w:ascii="Arial" w:hAnsi="Arial" w:cs="Arial"/>
          <w:b/>
          <w:bCs/>
        </w:rPr>
      </w:pPr>
      <w:r w:rsidRPr="00B83029">
        <w:rPr>
          <w:rFonts w:ascii="Arial" w:hAnsi="Arial" w:cs="Arial"/>
          <w:b/>
          <w:bCs/>
        </w:rPr>
        <w:t>Repozytorium CMDB</w:t>
      </w:r>
    </w:p>
    <w:p w14:paraId="797BAF92" w14:textId="4949C6C9" w:rsidR="00327357" w:rsidRPr="00327357" w:rsidRDefault="00327357" w:rsidP="00C8535D">
      <w:pPr>
        <w:pStyle w:val="Akapitzlist"/>
        <w:numPr>
          <w:ilvl w:val="0"/>
          <w:numId w:val="167"/>
        </w:numPr>
        <w:ind w:left="851" w:hanging="284"/>
        <w:jc w:val="both"/>
        <w:rPr>
          <w:rFonts w:ascii="Arial" w:hAnsi="Arial" w:cs="Arial"/>
        </w:rPr>
      </w:pPr>
      <w:r w:rsidRPr="00327357">
        <w:rPr>
          <w:rFonts w:ascii="Arial" w:hAnsi="Arial" w:cs="Arial"/>
        </w:rPr>
        <w:t>System musi posiadać zintegrowane repozytorium CMDB, umożliwiające zarządzanie zasobami IT, w tym szczegółowe informacje o użytkownikach, urządzeniach, licencjach, a także o oprogramowaniu i jego licencjach, z możliwością importu i eksportu danych.</w:t>
      </w:r>
    </w:p>
    <w:p w14:paraId="190B6389" w14:textId="5A2A9FBE" w:rsidR="00327357" w:rsidRPr="00C8535D" w:rsidRDefault="00327357" w:rsidP="00C8535D">
      <w:pPr>
        <w:pStyle w:val="Akapitzlist"/>
        <w:numPr>
          <w:ilvl w:val="0"/>
          <w:numId w:val="168"/>
        </w:numPr>
        <w:ind w:left="709" w:hanging="425"/>
        <w:jc w:val="both"/>
        <w:rPr>
          <w:rFonts w:ascii="Arial" w:hAnsi="Arial" w:cs="Arial"/>
          <w:b/>
          <w:bCs/>
        </w:rPr>
      </w:pPr>
      <w:r w:rsidRPr="00C8535D">
        <w:rPr>
          <w:rFonts w:ascii="Arial" w:hAnsi="Arial" w:cs="Arial"/>
          <w:b/>
          <w:bCs/>
        </w:rPr>
        <w:t>Worktime manager</w:t>
      </w:r>
    </w:p>
    <w:p w14:paraId="64F63D08" w14:textId="7695433B" w:rsidR="00327357" w:rsidRPr="00327357" w:rsidRDefault="00327357" w:rsidP="00C8535D">
      <w:pPr>
        <w:pStyle w:val="Akapitzlist"/>
        <w:numPr>
          <w:ilvl w:val="0"/>
          <w:numId w:val="167"/>
        </w:numPr>
        <w:ind w:left="851" w:hanging="284"/>
        <w:jc w:val="both"/>
        <w:rPr>
          <w:rFonts w:ascii="Arial" w:hAnsi="Arial" w:cs="Arial"/>
        </w:rPr>
      </w:pPr>
      <w:r w:rsidRPr="00327357">
        <w:rPr>
          <w:rFonts w:ascii="Arial" w:hAnsi="Arial" w:cs="Arial"/>
        </w:rPr>
        <w:t>System musi umożliwiać monitorowanie i analizę czasu pracy użytkowników, z możliwością definiowania grup przypisanych do przełożonych i prezentacji szczegółowych danych o aktywności użytkowników w formie widżetów i danych analitycznych. Informacje o czasie pracy, sesjach, aktywności w aplikacjach oraz produktywności powinny być możliwe do udostepnienia w panelu pracownika.</w:t>
      </w:r>
    </w:p>
    <w:p w14:paraId="559059EF" w14:textId="27DC3BBF" w:rsidR="00327357" w:rsidRPr="00327357" w:rsidRDefault="00327357" w:rsidP="00990FDD">
      <w:pPr>
        <w:pStyle w:val="Akapitzlist"/>
        <w:numPr>
          <w:ilvl w:val="0"/>
          <w:numId w:val="168"/>
        </w:numPr>
        <w:ind w:left="709" w:hanging="425"/>
        <w:jc w:val="both"/>
        <w:rPr>
          <w:rFonts w:ascii="Arial" w:hAnsi="Arial" w:cs="Arial"/>
        </w:rPr>
      </w:pPr>
      <w:r w:rsidRPr="00990FDD">
        <w:rPr>
          <w:rFonts w:ascii="Arial" w:hAnsi="Arial" w:cs="Arial"/>
          <w:b/>
          <w:bCs/>
        </w:rPr>
        <w:t>Raportowanie i eksport danych</w:t>
      </w:r>
    </w:p>
    <w:p w14:paraId="1DD71399" w14:textId="55826542" w:rsidR="00327357" w:rsidRPr="00327357" w:rsidRDefault="00327357" w:rsidP="00990FDD">
      <w:pPr>
        <w:pStyle w:val="Akapitzlist"/>
        <w:numPr>
          <w:ilvl w:val="0"/>
          <w:numId w:val="167"/>
        </w:numPr>
        <w:ind w:left="851" w:hanging="284"/>
        <w:jc w:val="both"/>
        <w:rPr>
          <w:rFonts w:ascii="Arial" w:hAnsi="Arial" w:cs="Arial"/>
        </w:rPr>
      </w:pPr>
      <w:r w:rsidRPr="00327357">
        <w:rPr>
          <w:rFonts w:ascii="Arial" w:hAnsi="Arial" w:cs="Arial"/>
        </w:rPr>
        <w:t>System musi oferować zaawansowane możliwości raportowania i eksportu danych, umożliwiając wyeksportowanie informacji do różnych formatów, w tym xls, csv, html, oraz graficznych. Powinien także wspierać generowanie wieloparametrycznych raportów z możliwością stosowania filtrów, obsługę wieloinstancyjności raportowania oraz integrację z narzędziami do tworzenia raportów takimi jak SAP Crystal Reports i Stimulsoft, obejmując co najmniej 150 zdefiniowanych raportów. Dodatkowo, system musi posiadać możliwość konfiguracji harmonogramu umożliwiającego cykliczne wysyłanie raportów oraz zapisywanie ich w dowolnym miejscu, z automatycznym generowaniem raportu w formacie PDF jako wynikiem wykonania harmonogramu.</w:t>
      </w:r>
    </w:p>
    <w:p w14:paraId="5F178C07" w14:textId="30603BBA" w:rsidR="00327357" w:rsidRPr="00F62523" w:rsidRDefault="00327357" w:rsidP="00F62523">
      <w:pPr>
        <w:pStyle w:val="Akapitzlist"/>
        <w:numPr>
          <w:ilvl w:val="0"/>
          <w:numId w:val="168"/>
        </w:numPr>
        <w:ind w:left="709" w:hanging="425"/>
        <w:jc w:val="both"/>
        <w:rPr>
          <w:rFonts w:ascii="Arial" w:hAnsi="Arial" w:cs="Arial"/>
          <w:b/>
          <w:bCs/>
        </w:rPr>
      </w:pPr>
      <w:r w:rsidRPr="00F62523">
        <w:rPr>
          <w:rFonts w:ascii="Arial" w:hAnsi="Arial" w:cs="Arial"/>
          <w:b/>
          <w:bCs/>
        </w:rPr>
        <w:t>System musi zapewnić interfejs API.</w:t>
      </w:r>
    </w:p>
    <w:p w14:paraId="2563D245" w14:textId="251FB33B" w:rsidR="00327357" w:rsidRPr="00327357" w:rsidRDefault="00327357" w:rsidP="00F62523">
      <w:pPr>
        <w:pStyle w:val="Akapitzlist"/>
        <w:numPr>
          <w:ilvl w:val="0"/>
          <w:numId w:val="167"/>
        </w:numPr>
        <w:ind w:left="851" w:hanging="284"/>
        <w:jc w:val="both"/>
        <w:rPr>
          <w:rFonts w:ascii="Arial" w:hAnsi="Arial" w:cs="Arial"/>
        </w:rPr>
      </w:pPr>
      <w:r w:rsidRPr="00327357">
        <w:rPr>
          <w:rFonts w:ascii="Arial" w:hAnsi="Arial" w:cs="Arial"/>
        </w:rPr>
        <w:t xml:space="preserve">System musi oferować rozbudowany interfejs API, umożliwiający komunikację za pomocą REST API. Musi on zapewniać szyfrowaną komunikację z użyciem protokołu TLS 1.3 oraz możliwość tworzenia złożonych requestów JSON. Klucze zabezpieczeń powinny być modyfikowalne i mogą mieć co najmniej 32 znaki. </w:t>
      </w:r>
    </w:p>
    <w:p w14:paraId="01865FDC" w14:textId="2EA1465C" w:rsidR="00327357" w:rsidRPr="00AB181B" w:rsidRDefault="00327357" w:rsidP="00AB181B">
      <w:pPr>
        <w:pStyle w:val="Akapitzlist"/>
        <w:numPr>
          <w:ilvl w:val="0"/>
          <w:numId w:val="168"/>
        </w:numPr>
        <w:ind w:left="851" w:hanging="567"/>
        <w:jc w:val="both"/>
        <w:rPr>
          <w:rFonts w:ascii="Arial" w:hAnsi="Arial" w:cs="Arial"/>
          <w:b/>
          <w:bCs/>
        </w:rPr>
      </w:pPr>
      <w:r w:rsidRPr="00AB181B">
        <w:rPr>
          <w:rFonts w:ascii="Arial" w:hAnsi="Arial" w:cs="Arial"/>
          <w:b/>
          <w:bCs/>
        </w:rPr>
        <w:t>Powiadomienia</w:t>
      </w:r>
    </w:p>
    <w:p w14:paraId="1B1836A4" w14:textId="0DBA9493" w:rsidR="00327357" w:rsidRPr="00327357" w:rsidRDefault="00327357" w:rsidP="00AB181B">
      <w:pPr>
        <w:pStyle w:val="Akapitzlist"/>
        <w:numPr>
          <w:ilvl w:val="0"/>
          <w:numId w:val="167"/>
        </w:numPr>
        <w:ind w:left="851" w:hanging="284"/>
        <w:jc w:val="both"/>
        <w:rPr>
          <w:rFonts w:ascii="Arial" w:hAnsi="Arial" w:cs="Arial"/>
        </w:rPr>
      </w:pPr>
      <w:r w:rsidRPr="00327357">
        <w:rPr>
          <w:rFonts w:ascii="Arial" w:hAnsi="Arial" w:cs="Arial"/>
        </w:rPr>
        <w:t>System musi umożliwiać generowanie różnorodnych powiadomień, w tym alertów w konsoli, e-maili oraz wiadomości SMS, z możliwością edycji treści powiadomień i definiowania grup odbiorców. Powinien obsługiwać automatyczne wywoływanie zadań i integrować się z CMD oraz Windows PowerShell, zapewniając co najmniej 30 predefiniowanych powiadomień oraz możliwość ich personalizacji.</w:t>
      </w:r>
    </w:p>
    <w:p w14:paraId="0AF50281" w14:textId="0077EBBE" w:rsidR="00327357" w:rsidRPr="00AB181B" w:rsidRDefault="00327357" w:rsidP="00AB181B">
      <w:pPr>
        <w:pStyle w:val="Akapitzlist"/>
        <w:numPr>
          <w:ilvl w:val="0"/>
          <w:numId w:val="168"/>
        </w:numPr>
        <w:ind w:left="709" w:hanging="425"/>
        <w:jc w:val="both"/>
        <w:rPr>
          <w:rFonts w:ascii="Arial" w:hAnsi="Arial" w:cs="Arial"/>
          <w:b/>
          <w:bCs/>
        </w:rPr>
      </w:pPr>
      <w:r w:rsidRPr="00AB181B">
        <w:rPr>
          <w:rFonts w:ascii="Arial" w:hAnsi="Arial" w:cs="Arial"/>
          <w:b/>
          <w:bCs/>
        </w:rPr>
        <w:t>Bezpieczeństwo</w:t>
      </w:r>
    </w:p>
    <w:p w14:paraId="455E7F3E" w14:textId="2B7E30F0" w:rsidR="001B7812" w:rsidRDefault="00327357" w:rsidP="00AB181B">
      <w:pPr>
        <w:pStyle w:val="Akapitzlist"/>
        <w:numPr>
          <w:ilvl w:val="0"/>
          <w:numId w:val="167"/>
        </w:numPr>
        <w:ind w:left="851" w:hanging="284"/>
        <w:jc w:val="both"/>
        <w:rPr>
          <w:rFonts w:ascii="Arial" w:hAnsi="Arial" w:cs="Arial"/>
        </w:rPr>
      </w:pPr>
      <w:r w:rsidRPr="00327357">
        <w:rPr>
          <w:rFonts w:ascii="Arial" w:hAnsi="Arial" w:cs="Arial"/>
        </w:rPr>
        <w:t>System musi zapewniać rozbudowane funkcje bezpieczeństwa, w tym definicję i zarządzanie prawami dostępu oraz zaawansowane opcje uwierzytelniania. Wymaga silnych haseł, obsługuje wieloskładnikowe uwierzytelnianie i posiada mechanizmy szyfrowania danych.</w:t>
      </w:r>
    </w:p>
    <w:p w14:paraId="7ECAD432" w14:textId="0CD18227" w:rsidR="009E00AC" w:rsidRPr="009E00AC" w:rsidRDefault="009E00AC" w:rsidP="009E00AC">
      <w:pPr>
        <w:pStyle w:val="Akapitzlist"/>
        <w:numPr>
          <w:ilvl w:val="0"/>
          <w:numId w:val="168"/>
        </w:numPr>
        <w:ind w:left="567" w:hanging="283"/>
        <w:jc w:val="both"/>
        <w:rPr>
          <w:rFonts w:ascii="Arial" w:hAnsi="Arial" w:cs="Arial"/>
          <w:b/>
          <w:bCs/>
        </w:rPr>
      </w:pPr>
      <w:r w:rsidRPr="009E00AC">
        <w:rPr>
          <w:rFonts w:ascii="Arial" w:hAnsi="Arial" w:cs="Arial"/>
          <w:b/>
          <w:bCs/>
        </w:rPr>
        <w:t xml:space="preserve">Wsparcie i pomoc </w:t>
      </w:r>
    </w:p>
    <w:p w14:paraId="463B7EB2" w14:textId="1DE4C41D" w:rsidR="009E00AC" w:rsidRPr="009E00AC" w:rsidRDefault="009E00AC" w:rsidP="00583A65">
      <w:pPr>
        <w:spacing w:after="0"/>
        <w:ind w:firstLine="567"/>
        <w:jc w:val="both"/>
        <w:rPr>
          <w:rFonts w:ascii="Arial" w:hAnsi="Arial" w:cs="Arial"/>
          <w:b/>
          <w:bCs/>
        </w:rPr>
      </w:pPr>
      <w:r w:rsidRPr="009E00AC">
        <w:rPr>
          <w:rFonts w:ascii="Arial" w:hAnsi="Arial" w:cs="Arial"/>
          <w:b/>
          <w:bCs/>
        </w:rPr>
        <w:t>Pomoc techniczna</w:t>
      </w:r>
      <w:r>
        <w:rPr>
          <w:rFonts w:ascii="Arial" w:hAnsi="Arial" w:cs="Arial"/>
          <w:b/>
          <w:bCs/>
        </w:rPr>
        <w:t>:</w:t>
      </w:r>
    </w:p>
    <w:p w14:paraId="7378484E" w14:textId="3F57C19F" w:rsidR="009E00AC" w:rsidRPr="009E00AC" w:rsidRDefault="009E00AC" w:rsidP="00583A65">
      <w:pPr>
        <w:pStyle w:val="Akapitzlist"/>
        <w:numPr>
          <w:ilvl w:val="0"/>
          <w:numId w:val="167"/>
        </w:numPr>
        <w:ind w:left="851" w:hanging="284"/>
        <w:jc w:val="both"/>
        <w:rPr>
          <w:rFonts w:ascii="Arial" w:hAnsi="Arial" w:cs="Arial"/>
        </w:rPr>
      </w:pPr>
      <w:r w:rsidRPr="009E00AC">
        <w:rPr>
          <w:rFonts w:ascii="Arial" w:hAnsi="Arial" w:cs="Arial"/>
        </w:rPr>
        <w:t>Musi być świadczona co najmniej w dni robocze w godzinach od 8.00-16.00.</w:t>
      </w:r>
    </w:p>
    <w:p w14:paraId="687AC9C6" w14:textId="395A9DA8" w:rsidR="009E00AC" w:rsidRPr="009E00AC" w:rsidRDefault="009E00AC" w:rsidP="00583A65">
      <w:pPr>
        <w:pStyle w:val="Akapitzlist"/>
        <w:numPr>
          <w:ilvl w:val="0"/>
          <w:numId w:val="167"/>
        </w:numPr>
        <w:ind w:left="851" w:hanging="284"/>
        <w:jc w:val="both"/>
        <w:rPr>
          <w:rFonts w:ascii="Arial" w:hAnsi="Arial" w:cs="Arial"/>
        </w:rPr>
      </w:pPr>
      <w:r w:rsidRPr="009E00AC">
        <w:rPr>
          <w:rFonts w:ascii="Arial" w:hAnsi="Arial" w:cs="Arial"/>
        </w:rPr>
        <w:t>Utrzymaniem Oprogramowania jest zapewnienie aktualizacji Oprogramowania (asysta techniczna) oraz nieprzerwanego działania Oprogramowania (usługi SLA), jak również zapewnienie świadczenia innych usług wspomagających korzystanie z Oprogramowania.</w:t>
      </w:r>
    </w:p>
    <w:p w14:paraId="65C4EAFA" w14:textId="3D3FD797" w:rsidR="009E00AC" w:rsidRDefault="009E00AC" w:rsidP="009E00AC">
      <w:pPr>
        <w:pStyle w:val="Akapitzlist"/>
        <w:numPr>
          <w:ilvl w:val="0"/>
          <w:numId w:val="167"/>
        </w:numPr>
        <w:ind w:left="851" w:hanging="284"/>
        <w:jc w:val="both"/>
        <w:rPr>
          <w:rFonts w:ascii="Arial" w:hAnsi="Arial" w:cs="Arial"/>
        </w:rPr>
      </w:pPr>
      <w:r w:rsidRPr="009E00AC">
        <w:rPr>
          <w:rFonts w:ascii="Arial" w:hAnsi="Arial" w:cs="Arial"/>
        </w:rPr>
        <w:t>Czas trwania usługi SLA wynosi 24 miesiące od dnia</w:t>
      </w:r>
      <w:r>
        <w:rPr>
          <w:rFonts w:ascii="Arial" w:hAnsi="Arial" w:cs="Arial"/>
        </w:rPr>
        <w:t xml:space="preserve"> zakupu.</w:t>
      </w:r>
    </w:p>
    <w:p w14:paraId="65D1D237" w14:textId="77777777" w:rsidR="00583A65" w:rsidRPr="00583A65" w:rsidRDefault="00583A65" w:rsidP="00583A65">
      <w:pPr>
        <w:pStyle w:val="Akapitzlist"/>
        <w:jc w:val="both"/>
        <w:rPr>
          <w:rFonts w:ascii="Arial" w:hAnsi="Arial" w:cs="Arial"/>
        </w:rPr>
      </w:pPr>
    </w:p>
    <w:p w14:paraId="3D7A78D3" w14:textId="77777777" w:rsidR="00583A65" w:rsidRDefault="00583A65" w:rsidP="00583A65">
      <w:pPr>
        <w:pStyle w:val="Akapitzlist"/>
        <w:numPr>
          <w:ilvl w:val="0"/>
          <w:numId w:val="171"/>
        </w:numPr>
        <w:ind w:left="284" w:hanging="284"/>
        <w:jc w:val="both"/>
        <w:rPr>
          <w:rFonts w:ascii="Arial" w:hAnsi="Arial" w:cs="Arial"/>
          <w:b/>
          <w:bCs/>
        </w:rPr>
      </w:pPr>
      <w:r w:rsidRPr="00583A65">
        <w:rPr>
          <w:rFonts w:ascii="Arial" w:hAnsi="Arial" w:cs="Arial"/>
          <w:b/>
          <w:bCs/>
        </w:rPr>
        <w:lastRenderedPageBreak/>
        <w:t xml:space="preserve"> Sieciowy Serwer plików NAS – 1 sztuka</w:t>
      </w:r>
    </w:p>
    <w:p w14:paraId="14702A1A" w14:textId="77777777" w:rsidR="00583A65" w:rsidRPr="00583A65" w:rsidRDefault="00583A65" w:rsidP="00583A65">
      <w:pPr>
        <w:pStyle w:val="Akapitzlist"/>
        <w:ind w:left="284"/>
        <w:jc w:val="both"/>
        <w:rPr>
          <w:rFonts w:ascii="Arial" w:hAnsi="Arial" w:cs="Arial"/>
          <w:b/>
          <w:bCs/>
        </w:rPr>
      </w:pPr>
    </w:p>
    <w:tbl>
      <w:tblPr>
        <w:tblW w:w="9780" w:type="dxa"/>
        <w:tblInd w:w="421" w:type="dxa"/>
        <w:tblCellMar>
          <w:left w:w="0" w:type="dxa"/>
          <w:right w:w="0" w:type="dxa"/>
        </w:tblCellMar>
        <w:tblLook w:val="04A0" w:firstRow="1" w:lastRow="0" w:firstColumn="1" w:lastColumn="0" w:noHBand="0" w:noVBand="1"/>
      </w:tblPr>
      <w:tblGrid>
        <w:gridCol w:w="4394"/>
        <w:gridCol w:w="5386"/>
      </w:tblGrid>
      <w:tr w:rsidR="00583A65" w14:paraId="128726A5"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shd w:val="clear" w:color="auto" w:fill="E7E6E6" w:themeFill="background2"/>
            <w:tcMar>
              <w:top w:w="57" w:type="dxa"/>
              <w:left w:w="108" w:type="dxa"/>
              <w:bottom w:w="0" w:type="dxa"/>
              <w:right w:w="108" w:type="dxa"/>
            </w:tcMar>
            <w:hideMark/>
          </w:tcPr>
          <w:p w14:paraId="10206D3B" w14:textId="77777777" w:rsidR="00583A65" w:rsidRPr="00D353D4" w:rsidRDefault="00583A65" w:rsidP="00D353D4">
            <w:pPr>
              <w:tabs>
                <w:tab w:val="left" w:pos="270"/>
              </w:tabs>
              <w:spacing w:line="240" w:lineRule="auto"/>
              <w:ind w:right="-1770"/>
              <w:rPr>
                <w:rFonts w:ascii="Arial" w:hAnsi="Arial" w:cs="Arial"/>
                <w:b/>
                <w:bCs/>
                <w:kern w:val="2"/>
                <w14:ligatures w14:val="standardContextual"/>
              </w:rPr>
            </w:pPr>
            <w:r w:rsidRPr="00D353D4">
              <w:rPr>
                <w:rFonts w:ascii="Arial" w:hAnsi="Arial" w:cs="Arial"/>
                <w:b/>
                <w:bCs/>
                <w:kern w:val="2"/>
                <w14:ligatures w14:val="standardContextual"/>
              </w:rPr>
              <w:t>Typ</w:t>
            </w:r>
          </w:p>
        </w:tc>
        <w:tc>
          <w:tcPr>
            <w:tcW w:w="5386" w:type="dxa"/>
            <w:tcBorders>
              <w:top w:val="single" w:sz="4" w:space="0" w:color="auto"/>
              <w:left w:val="single" w:sz="4" w:space="0" w:color="auto"/>
              <w:bottom w:val="single" w:sz="4" w:space="0" w:color="auto"/>
              <w:right w:val="single" w:sz="4" w:space="0" w:color="auto"/>
            </w:tcBorders>
            <w:shd w:val="clear" w:color="auto" w:fill="E7E6E6" w:themeFill="background2"/>
            <w:tcMar>
              <w:top w:w="57" w:type="dxa"/>
              <w:left w:w="108" w:type="dxa"/>
              <w:bottom w:w="0" w:type="dxa"/>
              <w:right w:w="108" w:type="dxa"/>
            </w:tcMar>
            <w:hideMark/>
          </w:tcPr>
          <w:p w14:paraId="470B2B41" w14:textId="77777777" w:rsidR="00583A65" w:rsidRPr="00D353D4" w:rsidRDefault="00583A65" w:rsidP="00D353D4">
            <w:pPr>
              <w:tabs>
                <w:tab w:val="left" w:pos="270"/>
              </w:tabs>
              <w:spacing w:line="240" w:lineRule="auto"/>
              <w:ind w:right="-1770"/>
              <w:rPr>
                <w:rFonts w:ascii="Arial" w:hAnsi="Arial" w:cs="Arial"/>
                <w:b/>
                <w:bCs/>
                <w:kern w:val="2"/>
                <w14:ligatures w14:val="standardContextual"/>
              </w:rPr>
            </w:pPr>
            <w:r w:rsidRPr="00D353D4">
              <w:rPr>
                <w:rFonts w:ascii="Arial" w:hAnsi="Arial" w:cs="Arial"/>
                <w:b/>
                <w:bCs/>
                <w:kern w:val="2"/>
                <w14:ligatures w14:val="standardContextual"/>
              </w:rPr>
              <w:t>Wymagania minimalne</w:t>
            </w:r>
          </w:p>
        </w:tc>
      </w:tr>
      <w:tr w:rsidR="00583A65" w14:paraId="6F11D114"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65E24D19" w14:textId="77777777" w:rsidR="00583A65" w:rsidRPr="00D353D4" w:rsidRDefault="00583A65">
            <w:pPr>
              <w:tabs>
                <w:tab w:val="left" w:pos="270"/>
              </w:tabs>
              <w:spacing w:line="240" w:lineRule="auto"/>
              <w:jc w:val="both"/>
              <w:rPr>
                <w:rFonts w:ascii="Arial" w:hAnsi="Arial" w:cs="Arial"/>
                <w:b/>
                <w:kern w:val="2"/>
                <w14:ligatures w14:val="standardContextual"/>
              </w:rPr>
            </w:pPr>
            <w:r w:rsidRPr="00D353D4">
              <w:rPr>
                <w:rFonts w:ascii="Arial" w:hAnsi="Arial" w:cs="Arial"/>
                <w:b/>
                <w:bCs/>
                <w:kern w:val="2"/>
                <w14:ligatures w14:val="standardContextual"/>
              </w:rPr>
              <w:t>Obudowa</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35B4AB06"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Rack max. 2U</w:t>
            </w:r>
          </w:p>
        </w:tc>
      </w:tr>
      <w:tr w:rsidR="00583A65" w14:paraId="1F6F38FC"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198EEC8C"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Procesor</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1B156924"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4-rdzeniowy 64-bitowt procesor o taktowaniu min. 2.2 GHz</w:t>
            </w:r>
          </w:p>
        </w:tc>
      </w:tr>
      <w:tr w:rsidR="00583A65" w14:paraId="764B4300"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08E9EA26"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Pamięć RAM</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10C87C0A"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8 GB SODIMM DDR4 z możliwością rozszerzenia do 64GB RAM</w:t>
            </w:r>
          </w:p>
        </w:tc>
      </w:tr>
      <w:tr w:rsidR="00583A65" w14:paraId="0ED80E69" w14:textId="77777777" w:rsidTr="00D353D4">
        <w:trPr>
          <w:cantSplit/>
          <w:trHeight w:val="177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4056601E"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Wewnętrzna pamięć masowa</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4CB24852"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Możliwość instalacji 8 dysków 3,5-calowe SATA 6 Gb/s, 3 Gb/s</w:t>
            </w:r>
          </w:p>
          <w:p w14:paraId="6E8D616E"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Możliwość instalacji dysków M2 2280 (PCIe Gen3 x 1)</w:t>
            </w:r>
          </w:p>
          <w:p w14:paraId="40DFAB87"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Zamawiający wymaga dostarczenia zestawu wyposażonego w:</w:t>
            </w:r>
          </w:p>
          <w:p w14:paraId="5FC4298A"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- 8 dysków o pojemności 12 TB każdy</w:t>
            </w:r>
          </w:p>
          <w:p w14:paraId="037A88A0"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- 2 dyski o pojemności 2TB M.2 PCI NVME</w:t>
            </w:r>
          </w:p>
        </w:tc>
      </w:tr>
      <w:tr w:rsidR="00583A65" w14:paraId="6D97F58E"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11AD9309"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Kompatybilność dysków</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4AEE7F49" w14:textId="77777777" w:rsidR="00583A65" w:rsidRPr="00D353D4" w:rsidRDefault="00583A65">
            <w:pPr>
              <w:tabs>
                <w:tab w:val="left" w:pos="270"/>
              </w:tabs>
              <w:spacing w:line="240" w:lineRule="auto"/>
              <w:rPr>
                <w:rFonts w:ascii="Arial" w:hAnsi="Arial" w:cs="Arial"/>
                <w:bCs/>
                <w:kern w:val="2"/>
                <w14:ligatures w14:val="standardContextual"/>
              </w:rPr>
            </w:pPr>
            <w:r w:rsidRPr="00D353D4">
              <w:rPr>
                <w:rFonts w:ascii="Arial" w:hAnsi="Arial" w:cs="Arial"/>
                <w:bCs/>
                <w:kern w:val="2"/>
                <w14:ligatures w14:val="standardContextual"/>
              </w:rPr>
              <w:t>3,5-calowe dyski twarde SATA</w:t>
            </w:r>
          </w:p>
          <w:p w14:paraId="3A95E425" w14:textId="77777777" w:rsidR="00583A65" w:rsidRPr="00D353D4" w:rsidRDefault="00583A65">
            <w:pPr>
              <w:tabs>
                <w:tab w:val="left" w:pos="270"/>
              </w:tabs>
              <w:spacing w:line="240" w:lineRule="auto"/>
              <w:rPr>
                <w:rFonts w:ascii="Arial" w:hAnsi="Arial" w:cs="Arial"/>
                <w:bCs/>
                <w:kern w:val="2"/>
                <w14:ligatures w14:val="standardContextual"/>
              </w:rPr>
            </w:pPr>
            <w:r w:rsidRPr="00D353D4">
              <w:rPr>
                <w:rFonts w:ascii="Arial" w:hAnsi="Arial" w:cs="Arial"/>
                <w:bCs/>
                <w:kern w:val="2"/>
                <w14:ligatures w14:val="standardContextual"/>
              </w:rPr>
              <w:t>2,5-calowe dyski SSD SATA</w:t>
            </w:r>
          </w:p>
          <w:p w14:paraId="235E2401" w14:textId="77777777" w:rsidR="00583A65" w:rsidRPr="00D353D4" w:rsidRDefault="00583A65">
            <w:pPr>
              <w:tabs>
                <w:tab w:val="left" w:pos="270"/>
              </w:tabs>
              <w:spacing w:line="240" w:lineRule="auto"/>
              <w:rPr>
                <w:rFonts w:ascii="Arial" w:hAnsi="Arial" w:cs="Arial"/>
                <w:bCs/>
                <w:kern w:val="2"/>
                <w:lang w:val="en-US"/>
                <w14:ligatures w14:val="standardContextual"/>
              </w:rPr>
            </w:pPr>
            <w:r w:rsidRPr="00D353D4">
              <w:rPr>
                <w:rFonts w:ascii="Arial" w:hAnsi="Arial" w:cs="Arial"/>
                <w:bCs/>
                <w:kern w:val="2"/>
                <w:lang w:val="en-US"/>
                <w14:ligatures w14:val="standardContextual"/>
              </w:rPr>
              <w:t xml:space="preserve">M.2 PCIe Gen 3 NVME SSD </w:t>
            </w:r>
          </w:p>
        </w:tc>
      </w:tr>
      <w:tr w:rsidR="00583A65" w14:paraId="1BE0FDA2"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79B43574"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Interfejsy sieciowe</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1173A080"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Min. 2 x 2,5 Gigabit Ethernet (2,5G/1G/100M/10M), dodatkowa karta sieciowa 2 x 10GbE SFP+</w:t>
            </w:r>
          </w:p>
        </w:tc>
      </w:tr>
      <w:tr w:rsidR="00583A65" w14:paraId="44E169B9"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216EECFF"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Złącza dodatkowe</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3786AE81"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Min. 2 porty USB Type A, 2 porty USB Type C</w:t>
            </w:r>
          </w:p>
        </w:tc>
      </w:tr>
      <w:tr w:rsidR="00583A65" w14:paraId="1295D0B4"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16A1B667"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Gniazdo M.2</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54DF38E0"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TAK min. 2 szt.</w:t>
            </w:r>
          </w:p>
        </w:tc>
      </w:tr>
      <w:tr w:rsidR="00583A65" w14:paraId="7F9A682B"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18744F60"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Szyfrowanie</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4115E261"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AES-NI</w:t>
            </w:r>
          </w:p>
        </w:tc>
      </w:tr>
      <w:tr w:rsidR="00583A65" w14:paraId="753CC449"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619B3E05"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Zasilacz</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1BA71E29"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250 W PSU, 100–240 V</w:t>
            </w:r>
          </w:p>
        </w:tc>
      </w:tr>
      <w:tr w:rsidR="00583A65" w14:paraId="75F3CB58"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374329F8"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Dodatkowe</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26ADD5E7"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Szyny do instalacji w szafie rack</w:t>
            </w:r>
          </w:p>
        </w:tc>
      </w:tr>
      <w:tr w:rsidR="00583A65" w14:paraId="16D4D2F8"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24CCD34D"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Gwarancja</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60D2ECD7"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Minimum 24 miesiące gwarancji producenta</w:t>
            </w:r>
          </w:p>
        </w:tc>
      </w:tr>
      <w:tr w:rsidR="00583A65" w14:paraId="7CA94EE9" w14:textId="77777777" w:rsidTr="00D353D4">
        <w:trPr>
          <w:cantSplit/>
          <w:trHeight w:val="302"/>
        </w:trPr>
        <w:tc>
          <w:tcPr>
            <w:tcW w:w="4394"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7DAE25EB" w14:textId="77777777" w:rsidR="00583A65" w:rsidRPr="00D353D4" w:rsidRDefault="00583A65">
            <w:pPr>
              <w:tabs>
                <w:tab w:val="left" w:pos="270"/>
              </w:tabs>
              <w:spacing w:line="240" w:lineRule="auto"/>
              <w:jc w:val="both"/>
              <w:rPr>
                <w:rFonts w:ascii="Arial" w:hAnsi="Arial" w:cs="Arial"/>
                <w:b/>
                <w:bCs/>
                <w:kern w:val="2"/>
                <w14:ligatures w14:val="standardContextual"/>
              </w:rPr>
            </w:pPr>
            <w:r w:rsidRPr="00D353D4">
              <w:rPr>
                <w:rFonts w:ascii="Arial" w:hAnsi="Arial" w:cs="Arial"/>
                <w:b/>
                <w:bCs/>
                <w:kern w:val="2"/>
                <w14:ligatures w14:val="standardContextual"/>
              </w:rPr>
              <w:t>Dokumentacja użytkownika</w:t>
            </w:r>
          </w:p>
        </w:tc>
        <w:tc>
          <w:tcPr>
            <w:tcW w:w="5386" w:type="dxa"/>
            <w:tcBorders>
              <w:top w:val="single" w:sz="4" w:space="0" w:color="auto"/>
              <w:left w:val="single" w:sz="4" w:space="0" w:color="auto"/>
              <w:bottom w:val="single" w:sz="4" w:space="0" w:color="auto"/>
              <w:right w:val="single" w:sz="4" w:space="0" w:color="auto"/>
            </w:tcBorders>
            <w:tcMar>
              <w:top w:w="57" w:type="dxa"/>
              <w:left w:w="108" w:type="dxa"/>
              <w:bottom w:w="0" w:type="dxa"/>
              <w:right w:w="108" w:type="dxa"/>
            </w:tcMar>
            <w:vAlign w:val="center"/>
            <w:hideMark/>
          </w:tcPr>
          <w:p w14:paraId="1CF1A08F" w14:textId="77777777" w:rsidR="00583A65" w:rsidRPr="00D353D4" w:rsidRDefault="00583A65">
            <w:pPr>
              <w:tabs>
                <w:tab w:val="left" w:pos="270"/>
              </w:tabs>
              <w:spacing w:line="240" w:lineRule="auto"/>
              <w:jc w:val="both"/>
              <w:rPr>
                <w:rFonts w:ascii="Arial" w:hAnsi="Arial" w:cs="Arial"/>
                <w:bCs/>
                <w:kern w:val="2"/>
                <w14:ligatures w14:val="standardContextual"/>
              </w:rPr>
            </w:pPr>
            <w:r w:rsidRPr="00D353D4">
              <w:rPr>
                <w:rFonts w:ascii="Arial" w:hAnsi="Arial" w:cs="Arial"/>
                <w:bCs/>
                <w:kern w:val="2"/>
                <w14:ligatures w14:val="standardContextual"/>
              </w:rPr>
              <w:t>Zamawiający wymaga dokumentacji w języku polskim lub angielskim, w formie elektronicznej.</w:t>
            </w:r>
          </w:p>
        </w:tc>
      </w:tr>
    </w:tbl>
    <w:p w14:paraId="3F56CFED" w14:textId="77777777" w:rsidR="00583A65" w:rsidRDefault="00583A65" w:rsidP="00583A65">
      <w:pPr>
        <w:pStyle w:val="Akapitzlist"/>
        <w:jc w:val="both"/>
        <w:rPr>
          <w:rFonts w:ascii="Arial" w:hAnsi="Arial" w:cs="Arial"/>
        </w:rPr>
      </w:pPr>
    </w:p>
    <w:p w14:paraId="6BBB9980" w14:textId="77777777" w:rsidR="006A0AFA" w:rsidRDefault="006A0AFA" w:rsidP="00583A65">
      <w:pPr>
        <w:pStyle w:val="Akapitzlist"/>
        <w:jc w:val="both"/>
        <w:rPr>
          <w:rFonts w:ascii="Arial" w:hAnsi="Arial" w:cs="Arial"/>
        </w:rPr>
      </w:pPr>
    </w:p>
    <w:p w14:paraId="413A65EC" w14:textId="77777777" w:rsidR="006A0AFA" w:rsidRPr="006A0AFA" w:rsidRDefault="006A0AFA" w:rsidP="006A0AFA">
      <w:pPr>
        <w:pStyle w:val="Akapitzlist"/>
        <w:numPr>
          <w:ilvl w:val="0"/>
          <w:numId w:val="171"/>
        </w:numPr>
        <w:ind w:left="284" w:hanging="426"/>
        <w:rPr>
          <w:rFonts w:ascii="Arial" w:hAnsi="Arial" w:cs="Arial"/>
          <w:b/>
          <w:bCs/>
        </w:rPr>
      </w:pPr>
      <w:r w:rsidRPr="006A0AFA">
        <w:rPr>
          <w:rFonts w:ascii="Arial" w:hAnsi="Arial" w:cs="Arial"/>
          <w:b/>
          <w:bCs/>
        </w:rPr>
        <w:t>Usługa instalacji i wdrożenia dostarczonych rozwiązań</w:t>
      </w:r>
    </w:p>
    <w:p w14:paraId="76632ACC" w14:textId="4C6B847E" w:rsidR="006A0AFA" w:rsidRPr="00E20FA8" w:rsidRDefault="00BE662D" w:rsidP="00E20FA8">
      <w:pPr>
        <w:pStyle w:val="Akapitzlist"/>
        <w:ind w:left="567" w:hanging="283"/>
        <w:jc w:val="both"/>
        <w:rPr>
          <w:rFonts w:ascii="Arial" w:hAnsi="Arial" w:cs="Arial"/>
          <w:b/>
          <w:bCs/>
        </w:rPr>
      </w:pPr>
      <w:r w:rsidRPr="00E20FA8">
        <w:rPr>
          <w:rFonts w:ascii="Arial" w:hAnsi="Arial" w:cs="Arial"/>
          <w:b/>
          <w:bCs/>
        </w:rPr>
        <w:t>Wymagania ogólne:</w:t>
      </w:r>
    </w:p>
    <w:p w14:paraId="2383F5E8" w14:textId="4DAE8794" w:rsidR="00BE662D" w:rsidRPr="00BE662D" w:rsidRDefault="00BE662D" w:rsidP="00E20FA8">
      <w:pPr>
        <w:pStyle w:val="Akapitzlist"/>
        <w:numPr>
          <w:ilvl w:val="0"/>
          <w:numId w:val="173"/>
        </w:numPr>
        <w:ind w:left="567" w:hanging="283"/>
        <w:jc w:val="both"/>
        <w:rPr>
          <w:rFonts w:ascii="Arial" w:hAnsi="Arial" w:cs="Arial"/>
        </w:rPr>
      </w:pPr>
      <w:r w:rsidRPr="00BE662D">
        <w:rPr>
          <w:rFonts w:ascii="Arial" w:hAnsi="Arial" w:cs="Arial"/>
        </w:rPr>
        <w:lastRenderedPageBreak/>
        <w:t>Opracowania projektu technicznego wdrożenia, w konsultacji z Zamawiającym.</w:t>
      </w:r>
    </w:p>
    <w:p w14:paraId="187D82A6" w14:textId="2778453C" w:rsidR="00BE662D" w:rsidRPr="00BE662D" w:rsidRDefault="00BE662D" w:rsidP="00E20FA8">
      <w:pPr>
        <w:pStyle w:val="Akapitzlist"/>
        <w:numPr>
          <w:ilvl w:val="0"/>
          <w:numId w:val="173"/>
        </w:numPr>
        <w:ind w:left="567" w:hanging="283"/>
        <w:jc w:val="both"/>
        <w:rPr>
          <w:rFonts w:ascii="Arial" w:hAnsi="Arial" w:cs="Arial"/>
        </w:rPr>
      </w:pPr>
      <w:r w:rsidRPr="00BE662D">
        <w:rPr>
          <w:rFonts w:ascii="Arial" w:hAnsi="Arial" w:cs="Arial"/>
        </w:rPr>
        <w:t>Zaktualizowania oprogramowania/sterowników/firmware dla wszystkich wdrażanych rozwiązań do najnowszej dostępnej w dniu wdrożenia i stabilnej wersji (wymaganie to dotyczy również infrastruktury zależnej, współpracującej z wdrażanymi rozwiązaniami).</w:t>
      </w:r>
    </w:p>
    <w:p w14:paraId="2209EB14" w14:textId="561B1161" w:rsidR="00BE662D" w:rsidRPr="00BE662D" w:rsidRDefault="00BE662D" w:rsidP="00E20FA8">
      <w:pPr>
        <w:pStyle w:val="Akapitzlist"/>
        <w:numPr>
          <w:ilvl w:val="0"/>
          <w:numId w:val="173"/>
        </w:numPr>
        <w:ind w:left="567" w:hanging="283"/>
        <w:jc w:val="both"/>
        <w:rPr>
          <w:rFonts w:ascii="Arial" w:hAnsi="Arial" w:cs="Arial"/>
        </w:rPr>
      </w:pPr>
      <w:r w:rsidRPr="00BE662D">
        <w:rPr>
          <w:rFonts w:ascii="Arial" w:hAnsi="Arial" w:cs="Arial"/>
        </w:rPr>
        <w:t>Realizacji prac wdrożeniowych przez osoby posiadające certyfikaty producentów wdrażanych rozwiązań.</w:t>
      </w:r>
    </w:p>
    <w:p w14:paraId="718C30C2" w14:textId="7A074324" w:rsidR="00BE662D" w:rsidRPr="00BE662D" w:rsidRDefault="00BE662D" w:rsidP="00E20FA8">
      <w:pPr>
        <w:pStyle w:val="Akapitzlist"/>
        <w:numPr>
          <w:ilvl w:val="0"/>
          <w:numId w:val="173"/>
        </w:numPr>
        <w:ind w:left="567" w:hanging="283"/>
        <w:jc w:val="both"/>
        <w:rPr>
          <w:rFonts w:ascii="Arial" w:hAnsi="Arial" w:cs="Arial"/>
        </w:rPr>
      </w:pPr>
      <w:r w:rsidRPr="00BE662D">
        <w:rPr>
          <w:rFonts w:ascii="Arial" w:hAnsi="Arial" w:cs="Arial"/>
        </w:rPr>
        <w:t>Realizacji prac wdrożeniowych, które będą skutkowały niedostępnością środowiska IT Zamawiającego, w godzinach 17:00 – 6:00 w dni od poniedziałku do piątku lub w sobotę i niedzielę przez cała dobę i planowane w uzgodnieniu z Zamawiającym z minimum trzydniowym wyprzedzeniem.</w:t>
      </w:r>
    </w:p>
    <w:p w14:paraId="070CDA11" w14:textId="00C6D0FE" w:rsidR="00BE662D" w:rsidRDefault="00BE662D" w:rsidP="00E20FA8">
      <w:pPr>
        <w:pStyle w:val="Akapitzlist"/>
        <w:numPr>
          <w:ilvl w:val="0"/>
          <w:numId w:val="173"/>
        </w:numPr>
        <w:ind w:left="567" w:hanging="283"/>
        <w:jc w:val="both"/>
        <w:rPr>
          <w:rFonts w:ascii="Arial" w:hAnsi="Arial" w:cs="Arial"/>
        </w:rPr>
      </w:pPr>
      <w:r w:rsidRPr="00BE662D">
        <w:rPr>
          <w:rFonts w:ascii="Arial" w:hAnsi="Arial" w:cs="Arial"/>
        </w:rPr>
        <w:t>Opracowania dokumentacji powykonawczej wdrożenia, obejmującej całość wykonanych prac oraz zmiany wprowadzone w infrastrukturze zależnej</w:t>
      </w:r>
    </w:p>
    <w:p w14:paraId="01194D3C" w14:textId="2FD9CDAE" w:rsidR="00BE662D" w:rsidRPr="00801913" w:rsidRDefault="00801913" w:rsidP="00801913">
      <w:pPr>
        <w:pStyle w:val="Akapitzlist"/>
        <w:numPr>
          <w:ilvl w:val="0"/>
          <w:numId w:val="172"/>
        </w:numPr>
        <w:ind w:left="567" w:hanging="283"/>
        <w:jc w:val="both"/>
        <w:rPr>
          <w:rFonts w:ascii="Arial" w:hAnsi="Arial" w:cs="Arial"/>
          <w:b/>
          <w:bCs/>
        </w:rPr>
      </w:pPr>
      <w:r w:rsidRPr="00801913">
        <w:rPr>
          <w:rFonts w:ascii="Arial" w:hAnsi="Arial" w:cs="Arial"/>
          <w:b/>
          <w:bCs/>
        </w:rPr>
        <w:t>Dla poz. 1 OPZ - Przedłużenie wsparcia Fortinet</w:t>
      </w:r>
    </w:p>
    <w:p w14:paraId="3C8D0FF8" w14:textId="77777777" w:rsidR="00801913" w:rsidRPr="00801913" w:rsidRDefault="00801913" w:rsidP="00801913">
      <w:pPr>
        <w:spacing w:after="0" w:line="240" w:lineRule="auto"/>
        <w:ind w:firstLine="567"/>
        <w:jc w:val="both"/>
        <w:rPr>
          <w:rFonts w:ascii="Arial" w:hAnsi="Arial" w:cs="Arial"/>
        </w:rPr>
      </w:pPr>
      <w:r w:rsidRPr="00801913">
        <w:rPr>
          <w:rFonts w:ascii="Arial" w:hAnsi="Arial" w:cs="Arial"/>
        </w:rPr>
        <w:t>Zamawiający wymaga:</w:t>
      </w:r>
    </w:p>
    <w:p w14:paraId="0AAA803A" w14:textId="77777777" w:rsidR="00801913" w:rsidRPr="00801913" w:rsidRDefault="00801913" w:rsidP="00801913">
      <w:pPr>
        <w:pStyle w:val="Akapitzlist"/>
        <w:numPr>
          <w:ilvl w:val="0"/>
          <w:numId w:val="175"/>
        </w:numPr>
        <w:ind w:left="851" w:hanging="284"/>
        <w:contextualSpacing/>
        <w:jc w:val="both"/>
        <w:rPr>
          <w:rFonts w:ascii="Arial" w:hAnsi="Arial" w:cs="Arial"/>
        </w:rPr>
      </w:pPr>
      <w:r w:rsidRPr="00801913">
        <w:rPr>
          <w:rFonts w:ascii="Arial" w:hAnsi="Arial" w:cs="Arial"/>
        </w:rPr>
        <w:t>Wdrożenia licencji z poz.1 zgodnie z wytycznymi Zamawiającego segmentów sieci, w tym:</w:t>
      </w:r>
    </w:p>
    <w:p w14:paraId="4A05F076" w14:textId="77777777" w:rsidR="00801913" w:rsidRPr="00801913" w:rsidRDefault="00801913" w:rsidP="00CF682E">
      <w:pPr>
        <w:pStyle w:val="Akapitzlist"/>
        <w:numPr>
          <w:ilvl w:val="0"/>
          <w:numId w:val="179"/>
        </w:numPr>
        <w:ind w:left="851" w:hanging="284"/>
        <w:contextualSpacing/>
        <w:jc w:val="both"/>
        <w:rPr>
          <w:rFonts w:ascii="Arial" w:hAnsi="Arial" w:cs="Arial"/>
        </w:rPr>
      </w:pPr>
      <w:r w:rsidRPr="00801913">
        <w:rPr>
          <w:rFonts w:ascii="Arial" w:hAnsi="Arial" w:cs="Arial"/>
        </w:rPr>
        <w:t>Konfiguracji interfejsów urządzenia (VLAN),</w:t>
      </w:r>
    </w:p>
    <w:p w14:paraId="60E6ABF7" w14:textId="77777777" w:rsidR="00801913" w:rsidRPr="00801913" w:rsidRDefault="00801913" w:rsidP="00CF682E">
      <w:pPr>
        <w:pStyle w:val="Akapitzlist"/>
        <w:numPr>
          <w:ilvl w:val="0"/>
          <w:numId w:val="179"/>
        </w:numPr>
        <w:ind w:left="851" w:hanging="284"/>
        <w:contextualSpacing/>
        <w:jc w:val="both"/>
        <w:rPr>
          <w:rFonts w:ascii="Arial" w:hAnsi="Arial" w:cs="Arial"/>
        </w:rPr>
      </w:pPr>
      <w:r w:rsidRPr="00801913">
        <w:rPr>
          <w:rFonts w:ascii="Arial" w:hAnsi="Arial" w:cs="Arial"/>
        </w:rPr>
        <w:t>Konfiguracji routingu IP,</w:t>
      </w:r>
    </w:p>
    <w:p w14:paraId="0C601F6A" w14:textId="77777777" w:rsidR="00801913" w:rsidRPr="00801913" w:rsidRDefault="00801913" w:rsidP="00CF682E">
      <w:pPr>
        <w:pStyle w:val="Akapitzlist"/>
        <w:numPr>
          <w:ilvl w:val="0"/>
          <w:numId w:val="179"/>
        </w:numPr>
        <w:ind w:left="851" w:hanging="284"/>
        <w:contextualSpacing/>
        <w:jc w:val="both"/>
        <w:rPr>
          <w:rFonts w:ascii="Arial" w:hAnsi="Arial" w:cs="Arial"/>
        </w:rPr>
      </w:pPr>
      <w:r w:rsidRPr="00801913">
        <w:rPr>
          <w:rFonts w:ascii="Arial" w:hAnsi="Arial" w:cs="Arial"/>
        </w:rPr>
        <w:t>Konfiguracji mechanizmów zarządzania,</w:t>
      </w:r>
    </w:p>
    <w:p w14:paraId="5EA1E293" w14:textId="77777777" w:rsidR="00801913" w:rsidRPr="00801913" w:rsidRDefault="00801913" w:rsidP="00CF682E">
      <w:pPr>
        <w:pStyle w:val="Akapitzlist"/>
        <w:numPr>
          <w:ilvl w:val="0"/>
          <w:numId w:val="179"/>
        </w:numPr>
        <w:ind w:left="851" w:hanging="284"/>
        <w:contextualSpacing/>
        <w:jc w:val="both"/>
        <w:rPr>
          <w:rFonts w:ascii="Arial" w:hAnsi="Arial" w:cs="Arial"/>
        </w:rPr>
      </w:pPr>
      <w:r w:rsidRPr="00801913">
        <w:rPr>
          <w:rFonts w:ascii="Arial" w:hAnsi="Arial" w:cs="Arial"/>
        </w:rPr>
        <w:t>Konfiguracji reguł firewalla,</w:t>
      </w:r>
    </w:p>
    <w:p w14:paraId="037DFCAB" w14:textId="77777777" w:rsidR="00801913" w:rsidRPr="00801913" w:rsidRDefault="00801913" w:rsidP="00CF682E">
      <w:pPr>
        <w:pStyle w:val="Akapitzlist"/>
        <w:numPr>
          <w:ilvl w:val="0"/>
          <w:numId w:val="179"/>
        </w:numPr>
        <w:ind w:left="851" w:hanging="284"/>
        <w:contextualSpacing/>
        <w:jc w:val="both"/>
        <w:rPr>
          <w:rFonts w:ascii="Arial" w:hAnsi="Arial" w:cs="Arial"/>
        </w:rPr>
      </w:pPr>
      <w:r w:rsidRPr="00801913">
        <w:rPr>
          <w:rFonts w:ascii="Arial" w:hAnsi="Arial" w:cs="Arial"/>
        </w:rPr>
        <w:t>Konfiguracji modułów funkcyjnych (min. IPS, AntiVirus).</w:t>
      </w:r>
    </w:p>
    <w:p w14:paraId="1352E8BE" w14:textId="77777777" w:rsidR="00801913" w:rsidRPr="00801913" w:rsidRDefault="00801913" w:rsidP="00CF682E">
      <w:pPr>
        <w:pStyle w:val="Akapitzlist"/>
        <w:numPr>
          <w:ilvl w:val="0"/>
          <w:numId w:val="179"/>
        </w:numPr>
        <w:spacing w:line="252" w:lineRule="auto"/>
        <w:ind w:left="851" w:hanging="284"/>
        <w:contextualSpacing/>
        <w:jc w:val="both"/>
        <w:rPr>
          <w:rFonts w:ascii="Arial" w:hAnsi="Arial" w:cs="Arial"/>
          <w:color w:val="000000"/>
        </w:rPr>
      </w:pPr>
      <w:r w:rsidRPr="00801913">
        <w:rPr>
          <w:rFonts w:ascii="Arial" w:hAnsi="Arial" w:cs="Arial"/>
          <w:color w:val="000000"/>
        </w:rPr>
        <w:t>Konfiguracji logowania zdarzeń.</w:t>
      </w:r>
    </w:p>
    <w:p w14:paraId="6EB77279" w14:textId="77777777" w:rsidR="00801913" w:rsidRPr="00801913" w:rsidRDefault="00801913" w:rsidP="00E55B55">
      <w:pPr>
        <w:pStyle w:val="Akapitzlist"/>
        <w:numPr>
          <w:ilvl w:val="0"/>
          <w:numId w:val="179"/>
        </w:numPr>
        <w:ind w:left="851" w:hanging="284"/>
        <w:contextualSpacing/>
        <w:jc w:val="both"/>
        <w:rPr>
          <w:rFonts w:ascii="Arial" w:hAnsi="Arial" w:cs="Arial"/>
          <w:color w:val="000000"/>
        </w:rPr>
      </w:pPr>
      <w:r w:rsidRPr="00801913">
        <w:rPr>
          <w:rFonts w:ascii="Arial" w:hAnsi="Arial" w:cs="Arial"/>
          <w:color w:val="000000"/>
        </w:rPr>
        <w:t>Usługi muszą być wykonane przez wykwalifikowany personel posiadający stosowny certyfikat producenta oferowanego rozwiązania.</w:t>
      </w:r>
    </w:p>
    <w:p w14:paraId="03618011" w14:textId="08904142" w:rsidR="00CF682E" w:rsidRPr="00E55B55" w:rsidRDefault="00801913" w:rsidP="00E55B55">
      <w:pPr>
        <w:pStyle w:val="Akapitzlist"/>
        <w:numPr>
          <w:ilvl w:val="0"/>
          <w:numId w:val="177"/>
        </w:numPr>
        <w:ind w:left="567" w:hanging="283"/>
        <w:jc w:val="both"/>
        <w:rPr>
          <w:rFonts w:ascii="Arial" w:hAnsi="Arial" w:cs="Arial"/>
          <w:b/>
        </w:rPr>
      </w:pPr>
      <w:r w:rsidRPr="00801913">
        <w:rPr>
          <w:rFonts w:ascii="Arial" w:hAnsi="Arial" w:cs="Arial"/>
          <w:b/>
        </w:rPr>
        <w:t>Dla poz. 3 OPZ - Zarządzalne przełączniki sieciowe</w:t>
      </w:r>
    </w:p>
    <w:p w14:paraId="7AE21B4D" w14:textId="77777777" w:rsidR="00CF682E" w:rsidRPr="00CF682E" w:rsidRDefault="00CF682E" w:rsidP="00E55B55">
      <w:pPr>
        <w:spacing w:after="0" w:line="240" w:lineRule="auto"/>
        <w:ind w:firstLine="709"/>
        <w:contextualSpacing/>
        <w:jc w:val="both"/>
        <w:rPr>
          <w:rFonts w:ascii="Arial" w:hAnsi="Arial" w:cs="Arial"/>
          <w:color w:val="000000"/>
        </w:rPr>
      </w:pPr>
      <w:r w:rsidRPr="00CF682E">
        <w:rPr>
          <w:rFonts w:ascii="Arial" w:hAnsi="Arial" w:cs="Arial"/>
          <w:color w:val="000000"/>
        </w:rPr>
        <w:t>Zamawiający wymaga:</w:t>
      </w:r>
    </w:p>
    <w:p w14:paraId="4F3E4BD2" w14:textId="77777777" w:rsidR="00CF682E" w:rsidRPr="00E55B55" w:rsidRDefault="00CF682E" w:rsidP="00E55B55">
      <w:pPr>
        <w:pStyle w:val="Akapitzlist"/>
        <w:numPr>
          <w:ilvl w:val="0"/>
          <w:numId w:val="180"/>
        </w:numPr>
        <w:spacing w:line="252" w:lineRule="auto"/>
        <w:ind w:left="851" w:hanging="284"/>
        <w:contextualSpacing/>
        <w:jc w:val="both"/>
        <w:rPr>
          <w:rFonts w:ascii="Arial" w:hAnsi="Arial" w:cs="Arial"/>
          <w:color w:val="000000"/>
        </w:rPr>
      </w:pPr>
      <w:r w:rsidRPr="00E55B55">
        <w:rPr>
          <w:rFonts w:ascii="Arial" w:hAnsi="Arial" w:cs="Arial"/>
          <w:color w:val="000000"/>
        </w:rPr>
        <w:t>Instalacji dostarczonych przełączników w wskazanych przez Zamawiającego punktach dystrybucji okablowania.</w:t>
      </w:r>
    </w:p>
    <w:p w14:paraId="23EF8418" w14:textId="77777777" w:rsidR="00CF682E" w:rsidRPr="00E55B55" w:rsidRDefault="00CF682E" w:rsidP="00E55B55">
      <w:pPr>
        <w:pStyle w:val="Akapitzlist"/>
        <w:numPr>
          <w:ilvl w:val="0"/>
          <w:numId w:val="180"/>
        </w:numPr>
        <w:spacing w:line="252" w:lineRule="auto"/>
        <w:ind w:left="851" w:hanging="284"/>
        <w:contextualSpacing/>
        <w:jc w:val="both"/>
        <w:rPr>
          <w:rFonts w:ascii="Arial" w:hAnsi="Arial" w:cs="Arial"/>
          <w:color w:val="000000"/>
        </w:rPr>
      </w:pPr>
      <w:r w:rsidRPr="00E55B55">
        <w:rPr>
          <w:rFonts w:ascii="Arial" w:hAnsi="Arial" w:cs="Arial"/>
          <w:color w:val="000000"/>
        </w:rPr>
        <w:t>Konfiguracji funkcjonalności warstwy II: VLAN, Spanning Tree, agregacji łączy.</w:t>
      </w:r>
    </w:p>
    <w:p w14:paraId="36AB472A" w14:textId="77777777" w:rsidR="00CF682E" w:rsidRPr="00E55B55" w:rsidRDefault="00CF682E" w:rsidP="00E55B55">
      <w:pPr>
        <w:pStyle w:val="Akapitzlist"/>
        <w:numPr>
          <w:ilvl w:val="0"/>
          <w:numId w:val="180"/>
        </w:numPr>
        <w:spacing w:line="252" w:lineRule="auto"/>
        <w:ind w:left="851" w:hanging="284"/>
        <w:contextualSpacing/>
        <w:jc w:val="both"/>
        <w:rPr>
          <w:rFonts w:ascii="Arial" w:hAnsi="Arial" w:cs="Arial"/>
          <w:color w:val="000000"/>
        </w:rPr>
      </w:pPr>
      <w:r w:rsidRPr="00E55B55">
        <w:rPr>
          <w:rFonts w:ascii="Arial" w:hAnsi="Arial" w:cs="Arial"/>
          <w:color w:val="000000"/>
        </w:rPr>
        <w:t>Konfiguracji zarządzania (SSH, HTTPS, SNMP).</w:t>
      </w:r>
    </w:p>
    <w:p w14:paraId="63D5E3CF" w14:textId="77777777" w:rsidR="00CF682E" w:rsidRDefault="00CF682E" w:rsidP="00E55B55">
      <w:pPr>
        <w:pStyle w:val="Akapitzlist"/>
        <w:numPr>
          <w:ilvl w:val="0"/>
          <w:numId w:val="180"/>
        </w:numPr>
        <w:spacing w:line="252" w:lineRule="auto"/>
        <w:ind w:left="851" w:hanging="284"/>
        <w:contextualSpacing/>
        <w:jc w:val="both"/>
        <w:rPr>
          <w:rFonts w:ascii="Arial" w:hAnsi="Arial" w:cs="Arial"/>
          <w:color w:val="000000"/>
        </w:rPr>
      </w:pPr>
      <w:r w:rsidRPr="00E55B55">
        <w:rPr>
          <w:rFonts w:ascii="Arial" w:hAnsi="Arial" w:cs="Arial"/>
          <w:color w:val="000000"/>
        </w:rPr>
        <w:t>Konfiguracji logowania zdarzeń.</w:t>
      </w:r>
    </w:p>
    <w:p w14:paraId="4620DCBA" w14:textId="77777777" w:rsidR="00B97E8F" w:rsidRPr="00512435" w:rsidRDefault="00B97E8F" w:rsidP="00B97E8F">
      <w:pPr>
        <w:pStyle w:val="Akapitzlist"/>
        <w:numPr>
          <w:ilvl w:val="0"/>
          <w:numId w:val="183"/>
        </w:numPr>
        <w:ind w:left="284" w:hanging="284"/>
        <w:jc w:val="both"/>
        <w:rPr>
          <w:rFonts w:ascii="Arial" w:hAnsi="Arial" w:cs="Arial"/>
          <w:b/>
          <w:bCs/>
        </w:rPr>
      </w:pPr>
      <w:r w:rsidRPr="00512435">
        <w:rPr>
          <w:rFonts w:ascii="Arial" w:hAnsi="Arial" w:cs="Arial"/>
          <w:b/>
          <w:bCs/>
        </w:rPr>
        <w:t>Dla poz. 5 OPZ Punkt dostępowy (Access Point)</w:t>
      </w:r>
    </w:p>
    <w:p w14:paraId="75C09AD7" w14:textId="77777777" w:rsidR="00B97E8F" w:rsidRPr="00512435" w:rsidRDefault="00B97E8F" w:rsidP="00B97E8F">
      <w:pPr>
        <w:spacing w:after="0" w:line="252" w:lineRule="auto"/>
        <w:ind w:firstLine="284"/>
        <w:contextualSpacing/>
        <w:jc w:val="both"/>
        <w:rPr>
          <w:rFonts w:ascii="Arial" w:hAnsi="Arial" w:cs="Arial"/>
          <w:color w:val="000000"/>
        </w:rPr>
      </w:pPr>
      <w:r w:rsidRPr="00512435">
        <w:rPr>
          <w:rFonts w:ascii="Arial" w:hAnsi="Arial" w:cs="Arial"/>
          <w:color w:val="000000"/>
        </w:rPr>
        <w:t>Zamawiający wymaga:</w:t>
      </w:r>
    </w:p>
    <w:p w14:paraId="7901310C" w14:textId="77777777" w:rsidR="00B97E8F" w:rsidRPr="00512435" w:rsidRDefault="00B97E8F" w:rsidP="00B97E8F">
      <w:pPr>
        <w:pStyle w:val="Akapitzlist"/>
        <w:numPr>
          <w:ilvl w:val="0"/>
          <w:numId w:val="184"/>
        </w:numPr>
        <w:spacing w:line="252" w:lineRule="auto"/>
        <w:ind w:left="851" w:hanging="284"/>
        <w:contextualSpacing/>
        <w:jc w:val="both"/>
        <w:rPr>
          <w:rFonts w:ascii="Arial" w:hAnsi="Arial" w:cs="Arial"/>
          <w:color w:val="000000"/>
        </w:rPr>
      </w:pPr>
      <w:r w:rsidRPr="00512435">
        <w:rPr>
          <w:rFonts w:ascii="Arial" w:hAnsi="Arial" w:cs="Arial"/>
          <w:color w:val="000000"/>
        </w:rPr>
        <w:t>Instalacji i konfiguracji kontrolera WIFI w infrastrukturze wirtualizacyjnej Zamawiającego.</w:t>
      </w:r>
    </w:p>
    <w:p w14:paraId="3DC39ECF" w14:textId="42038529" w:rsidR="00B97E8F" w:rsidRPr="00512435" w:rsidRDefault="00B97E8F" w:rsidP="00B97E8F">
      <w:pPr>
        <w:pStyle w:val="Akapitzlist"/>
        <w:numPr>
          <w:ilvl w:val="0"/>
          <w:numId w:val="184"/>
        </w:numPr>
        <w:spacing w:line="252" w:lineRule="auto"/>
        <w:ind w:left="851" w:hanging="284"/>
        <w:contextualSpacing/>
        <w:jc w:val="both"/>
        <w:rPr>
          <w:rFonts w:ascii="Arial" w:hAnsi="Arial" w:cs="Arial"/>
          <w:color w:val="000000"/>
        </w:rPr>
      </w:pPr>
      <w:r w:rsidRPr="00512435">
        <w:rPr>
          <w:rFonts w:ascii="Arial" w:hAnsi="Arial" w:cs="Arial"/>
          <w:color w:val="000000"/>
        </w:rPr>
        <w:t xml:space="preserve">Konfiguracji sieci WIFI dla pracowników urzędu oraz gości, ze </w:t>
      </w:r>
      <w:r w:rsidRPr="00512435">
        <w:rPr>
          <w:rFonts w:ascii="Arial" w:hAnsi="Arial" w:cs="Arial"/>
          <w:color w:val="000000"/>
        </w:rPr>
        <w:t>szczególnym uwzględnieniem</w:t>
      </w:r>
      <w:r w:rsidRPr="00512435">
        <w:rPr>
          <w:rFonts w:ascii="Arial" w:hAnsi="Arial" w:cs="Arial"/>
          <w:color w:val="000000"/>
        </w:rPr>
        <w:t xml:space="preserve"> bezpieczeństwa danych urzędu, zgodnie z wytycznymi Zamawiającego.</w:t>
      </w:r>
    </w:p>
    <w:p w14:paraId="14B03202" w14:textId="77777777" w:rsidR="00B97E8F" w:rsidRPr="00512435" w:rsidRDefault="00B97E8F" w:rsidP="00B97E8F">
      <w:pPr>
        <w:pStyle w:val="Akapitzlist"/>
        <w:numPr>
          <w:ilvl w:val="0"/>
          <w:numId w:val="184"/>
        </w:numPr>
        <w:spacing w:line="252" w:lineRule="auto"/>
        <w:ind w:left="851" w:hanging="284"/>
        <w:contextualSpacing/>
        <w:jc w:val="both"/>
        <w:rPr>
          <w:rFonts w:ascii="Arial" w:hAnsi="Arial" w:cs="Arial"/>
          <w:color w:val="000000"/>
        </w:rPr>
      </w:pPr>
      <w:r w:rsidRPr="00512435">
        <w:rPr>
          <w:rFonts w:ascii="Arial" w:hAnsi="Arial" w:cs="Arial"/>
          <w:color w:val="000000"/>
        </w:rPr>
        <w:t>Konfiguracji zarządzania.</w:t>
      </w:r>
    </w:p>
    <w:p w14:paraId="467B4327" w14:textId="77777777" w:rsidR="00B97E8F" w:rsidRPr="00512435" w:rsidRDefault="00B97E8F" w:rsidP="00B97E8F">
      <w:pPr>
        <w:pStyle w:val="Akapitzlist"/>
        <w:numPr>
          <w:ilvl w:val="0"/>
          <w:numId w:val="184"/>
        </w:numPr>
        <w:spacing w:line="252" w:lineRule="auto"/>
        <w:ind w:left="851" w:hanging="284"/>
        <w:contextualSpacing/>
        <w:jc w:val="both"/>
        <w:rPr>
          <w:rFonts w:ascii="Arial" w:hAnsi="Arial" w:cs="Arial"/>
          <w:color w:val="000000"/>
        </w:rPr>
      </w:pPr>
      <w:r w:rsidRPr="00512435">
        <w:rPr>
          <w:rFonts w:ascii="Arial" w:hAnsi="Arial" w:cs="Arial"/>
          <w:color w:val="000000"/>
        </w:rPr>
        <w:t>Konfiguracji logowania zdarzeń.</w:t>
      </w:r>
    </w:p>
    <w:p w14:paraId="1ABBBF98" w14:textId="77777777" w:rsidR="00512435" w:rsidRPr="00512435" w:rsidRDefault="00512435" w:rsidP="00512435">
      <w:pPr>
        <w:pStyle w:val="Akapitzlist"/>
        <w:numPr>
          <w:ilvl w:val="0"/>
          <w:numId w:val="183"/>
        </w:numPr>
        <w:ind w:left="284" w:hanging="284"/>
        <w:jc w:val="both"/>
        <w:rPr>
          <w:rFonts w:ascii="Arial" w:hAnsi="Arial" w:cs="Arial"/>
          <w:b/>
        </w:rPr>
      </w:pPr>
      <w:r w:rsidRPr="00512435">
        <w:rPr>
          <w:rFonts w:ascii="Arial" w:hAnsi="Arial" w:cs="Arial"/>
          <w:b/>
        </w:rPr>
        <w:t>Dla poz. 7 OPZ – serwer</w:t>
      </w:r>
    </w:p>
    <w:p w14:paraId="2FB1EC75" w14:textId="77777777" w:rsidR="00512435" w:rsidRPr="00512435" w:rsidRDefault="00512435" w:rsidP="00512435">
      <w:pPr>
        <w:spacing w:line="240" w:lineRule="auto"/>
        <w:ind w:firstLine="284"/>
        <w:jc w:val="both"/>
        <w:rPr>
          <w:rFonts w:ascii="Arial" w:hAnsi="Arial" w:cs="Arial"/>
          <w:bCs/>
        </w:rPr>
      </w:pPr>
      <w:r w:rsidRPr="00512435">
        <w:rPr>
          <w:rFonts w:ascii="Arial" w:hAnsi="Arial" w:cs="Arial"/>
          <w:bCs/>
        </w:rPr>
        <w:t xml:space="preserve">Zamawiający wymaga: </w:t>
      </w:r>
    </w:p>
    <w:p w14:paraId="57C90DDC" w14:textId="77777777" w:rsidR="00512435" w:rsidRPr="00512435" w:rsidRDefault="00512435" w:rsidP="00512435">
      <w:pPr>
        <w:pStyle w:val="Akapitzlist"/>
        <w:numPr>
          <w:ilvl w:val="0"/>
          <w:numId w:val="186"/>
        </w:numPr>
        <w:ind w:left="851" w:hanging="284"/>
        <w:contextualSpacing/>
        <w:jc w:val="both"/>
        <w:rPr>
          <w:rFonts w:ascii="Arial" w:hAnsi="Arial" w:cs="Arial"/>
        </w:rPr>
      </w:pPr>
      <w:r w:rsidRPr="00512435">
        <w:rPr>
          <w:rFonts w:ascii="Arial" w:hAnsi="Arial" w:cs="Arial"/>
        </w:rPr>
        <w:t xml:space="preserve">Instalacji sprzętu we wskazanej serwerowni i szafie rack. </w:t>
      </w:r>
    </w:p>
    <w:p w14:paraId="57258417" w14:textId="77777777" w:rsidR="00512435" w:rsidRPr="00512435" w:rsidRDefault="00512435" w:rsidP="00512435">
      <w:pPr>
        <w:pStyle w:val="Akapitzlist"/>
        <w:numPr>
          <w:ilvl w:val="0"/>
          <w:numId w:val="186"/>
        </w:numPr>
        <w:ind w:left="851" w:hanging="284"/>
        <w:contextualSpacing/>
        <w:jc w:val="both"/>
        <w:rPr>
          <w:rFonts w:ascii="Arial" w:hAnsi="Arial" w:cs="Arial"/>
        </w:rPr>
      </w:pPr>
      <w:r w:rsidRPr="00512435">
        <w:rPr>
          <w:rFonts w:ascii="Arial" w:hAnsi="Arial" w:cs="Arial"/>
        </w:rPr>
        <w:t xml:space="preserve">Instalacji i konfiguracji – dostarczonego wraz odpowiednimi urządzeniami – systemu operacyjnego Microsoft Windows Server na serwerze, podłączenie serwera do wskazanego przez Zamawiającego segmentu sieci. </w:t>
      </w:r>
    </w:p>
    <w:p w14:paraId="55495805" w14:textId="77777777" w:rsidR="00512435" w:rsidRPr="00512435" w:rsidRDefault="00512435" w:rsidP="00512435">
      <w:pPr>
        <w:pStyle w:val="Akapitzlist"/>
        <w:numPr>
          <w:ilvl w:val="0"/>
          <w:numId w:val="186"/>
        </w:numPr>
        <w:ind w:left="851" w:hanging="284"/>
        <w:contextualSpacing/>
        <w:jc w:val="both"/>
        <w:rPr>
          <w:rFonts w:ascii="Arial" w:hAnsi="Arial" w:cs="Arial"/>
        </w:rPr>
      </w:pPr>
      <w:r w:rsidRPr="00512435">
        <w:rPr>
          <w:rFonts w:ascii="Arial" w:hAnsi="Arial" w:cs="Arial"/>
        </w:rPr>
        <w:t>Skonfigurowanie usługi Active Directory zgodnie z wymaganiami Zamawiającego.</w:t>
      </w:r>
    </w:p>
    <w:p w14:paraId="79C2A6B5" w14:textId="77777777" w:rsidR="00512435" w:rsidRPr="00512435" w:rsidRDefault="00512435" w:rsidP="00512435">
      <w:pPr>
        <w:pStyle w:val="Akapitzlist"/>
        <w:numPr>
          <w:ilvl w:val="0"/>
          <w:numId w:val="186"/>
        </w:numPr>
        <w:ind w:left="851" w:hanging="284"/>
        <w:contextualSpacing/>
        <w:jc w:val="both"/>
        <w:rPr>
          <w:rFonts w:ascii="Arial" w:hAnsi="Arial" w:cs="Arial"/>
        </w:rPr>
      </w:pPr>
      <w:r w:rsidRPr="00512435">
        <w:rPr>
          <w:rFonts w:ascii="Arial" w:hAnsi="Arial" w:cs="Arial"/>
        </w:rPr>
        <w:t>Z wykorzystaniem serwera dostarczonego w ramach postępowania oraz serwera posiadanego przez Zamawiającego zostanie zbudowany klaster wirtualizacyjny w oparciu o oprogramowanie HyperV.</w:t>
      </w:r>
    </w:p>
    <w:p w14:paraId="3B82675D" w14:textId="77777777" w:rsidR="00512435" w:rsidRPr="00512435" w:rsidRDefault="00512435" w:rsidP="00512435">
      <w:pPr>
        <w:pStyle w:val="Akapitzlist"/>
        <w:numPr>
          <w:ilvl w:val="0"/>
          <w:numId w:val="186"/>
        </w:numPr>
        <w:spacing w:line="252" w:lineRule="auto"/>
        <w:ind w:left="851" w:hanging="284"/>
        <w:contextualSpacing/>
        <w:jc w:val="both"/>
        <w:rPr>
          <w:rFonts w:ascii="Arial" w:hAnsi="Arial" w:cs="Arial"/>
          <w:color w:val="000000"/>
        </w:rPr>
      </w:pPr>
      <w:r w:rsidRPr="00512435">
        <w:rPr>
          <w:rFonts w:ascii="Arial" w:hAnsi="Arial" w:cs="Arial"/>
          <w:color w:val="000000"/>
        </w:rPr>
        <w:lastRenderedPageBreak/>
        <w:t>Usługi muszą być wykonane przez wykwalifikowany personel posiadający stosowny certyfikat producenta oferowanego rozwiązania.</w:t>
      </w:r>
    </w:p>
    <w:p w14:paraId="1216EE9E" w14:textId="77777777" w:rsidR="00E311F3" w:rsidRPr="00B97E8F" w:rsidRDefault="00E311F3" w:rsidP="00512435">
      <w:pPr>
        <w:pStyle w:val="Akapitzlist"/>
        <w:spacing w:line="252" w:lineRule="auto"/>
        <w:ind w:left="1004"/>
        <w:contextualSpacing/>
        <w:jc w:val="both"/>
        <w:rPr>
          <w:rFonts w:cstheme="minorHAnsi"/>
          <w:color w:val="000000"/>
          <w:sz w:val="24"/>
          <w:szCs w:val="24"/>
        </w:rPr>
      </w:pPr>
    </w:p>
    <w:p w14:paraId="79730BDD" w14:textId="77777777" w:rsidR="00B97E8F" w:rsidRPr="00E55B55" w:rsidRDefault="00B97E8F" w:rsidP="00B97E8F">
      <w:pPr>
        <w:pStyle w:val="Akapitzlist"/>
        <w:spacing w:line="252" w:lineRule="auto"/>
        <w:ind w:left="1004"/>
        <w:contextualSpacing/>
        <w:jc w:val="both"/>
        <w:rPr>
          <w:rFonts w:ascii="Arial" w:hAnsi="Arial" w:cs="Arial"/>
          <w:color w:val="000000"/>
        </w:rPr>
      </w:pPr>
    </w:p>
    <w:p w14:paraId="0EE68FD5" w14:textId="77777777" w:rsidR="00801913" w:rsidRPr="00801913" w:rsidRDefault="00801913" w:rsidP="00801913">
      <w:pPr>
        <w:pStyle w:val="Akapitzlist"/>
        <w:ind w:left="567"/>
        <w:jc w:val="both"/>
        <w:rPr>
          <w:rFonts w:ascii="Arial" w:hAnsi="Arial" w:cs="Arial"/>
          <w:b/>
        </w:rPr>
      </w:pPr>
    </w:p>
    <w:p w14:paraId="5CF11C28" w14:textId="77777777" w:rsidR="00801913" w:rsidRPr="00801913" w:rsidRDefault="00801913" w:rsidP="00801913">
      <w:pPr>
        <w:pStyle w:val="Akapitzlist"/>
        <w:spacing w:line="252" w:lineRule="auto"/>
        <w:ind w:left="851"/>
        <w:contextualSpacing/>
        <w:jc w:val="both"/>
        <w:rPr>
          <w:rFonts w:cstheme="minorHAnsi"/>
          <w:color w:val="000000"/>
          <w:sz w:val="24"/>
          <w:szCs w:val="24"/>
        </w:rPr>
      </w:pPr>
    </w:p>
    <w:p w14:paraId="2A5BC97F" w14:textId="77777777" w:rsidR="00801913" w:rsidRPr="00801913" w:rsidRDefault="00801913" w:rsidP="00801913">
      <w:pPr>
        <w:pStyle w:val="Akapitzlist"/>
        <w:ind w:left="567"/>
        <w:jc w:val="both"/>
        <w:rPr>
          <w:rFonts w:ascii="Arial" w:hAnsi="Arial" w:cs="Arial"/>
          <w:b/>
          <w:bCs/>
        </w:rPr>
      </w:pPr>
    </w:p>
    <w:sectPr w:rsidR="00801913" w:rsidRPr="00801913" w:rsidSect="001E6772">
      <w:headerReference w:type="default" r:id="rId9"/>
      <w:footerReference w:type="default" r:id="rId10"/>
      <w:pgSz w:w="11906" w:h="16838"/>
      <w:pgMar w:top="0" w:right="851" w:bottom="1418" w:left="851" w:header="181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4E45F" w14:textId="77777777" w:rsidR="005B6868" w:rsidRPr="008B6E3B" w:rsidRDefault="005B6868" w:rsidP="00B446A9">
      <w:pPr>
        <w:spacing w:after="0" w:line="240" w:lineRule="auto"/>
      </w:pPr>
      <w:r w:rsidRPr="008B6E3B">
        <w:separator/>
      </w:r>
    </w:p>
  </w:endnote>
  <w:endnote w:type="continuationSeparator" w:id="0">
    <w:p w14:paraId="318D1FA1" w14:textId="77777777" w:rsidR="005B6868" w:rsidRPr="008B6E3B" w:rsidRDefault="005B6868" w:rsidP="00B446A9">
      <w:pPr>
        <w:spacing w:after="0" w:line="240" w:lineRule="auto"/>
      </w:pPr>
      <w:r w:rsidRPr="008B6E3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5809" w14:textId="442349AE" w:rsidR="00414870" w:rsidRPr="008B6E3B" w:rsidRDefault="00414870">
    <w:pPr>
      <w:pStyle w:val="Stopka"/>
    </w:pPr>
    <w:r w:rsidRPr="008B6E3B">
      <w:rPr>
        <w:noProof/>
        <w:lang w:eastAsia="pl-PL"/>
      </w:rPr>
      <w:drawing>
        <wp:anchor distT="0" distB="0" distL="114300" distR="114300" simplePos="0" relativeHeight="251665408" behindDoc="0" locked="0" layoutInCell="1" allowOverlap="1" wp14:anchorId="18CE65C4" wp14:editId="29666BAA">
          <wp:simplePos x="0" y="0"/>
          <wp:positionH relativeFrom="margin">
            <wp:align>right</wp:align>
          </wp:positionH>
          <wp:positionV relativeFrom="page">
            <wp:posOffset>9793605</wp:posOffset>
          </wp:positionV>
          <wp:extent cx="6480000" cy="669600"/>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6480000" cy="669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E010C" w14:textId="77777777" w:rsidR="005B6868" w:rsidRPr="008B6E3B" w:rsidRDefault="005B6868" w:rsidP="00B446A9">
      <w:pPr>
        <w:spacing w:after="0" w:line="240" w:lineRule="auto"/>
      </w:pPr>
      <w:r w:rsidRPr="008B6E3B">
        <w:separator/>
      </w:r>
    </w:p>
  </w:footnote>
  <w:footnote w:type="continuationSeparator" w:id="0">
    <w:p w14:paraId="294BE11E" w14:textId="77777777" w:rsidR="005B6868" w:rsidRPr="008B6E3B" w:rsidRDefault="005B6868" w:rsidP="00B446A9">
      <w:pPr>
        <w:spacing w:after="0" w:line="240" w:lineRule="auto"/>
      </w:pPr>
      <w:r w:rsidRPr="008B6E3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2A5F" w14:textId="179E1BD1" w:rsidR="00787EA6" w:rsidRPr="008B6E3B" w:rsidRDefault="000A247F">
    <w:pPr>
      <w:pStyle w:val="Nagwek"/>
    </w:pPr>
    <w:r w:rsidRPr="008B6E3B">
      <w:rPr>
        <w:noProof/>
      </w:rPr>
      <w:drawing>
        <wp:anchor distT="0" distB="0" distL="114300" distR="114300" simplePos="0" relativeHeight="251664384" behindDoc="0" locked="0" layoutInCell="1" allowOverlap="1" wp14:anchorId="01C3AD0A" wp14:editId="4B3B8F9F">
          <wp:simplePos x="0" y="0"/>
          <wp:positionH relativeFrom="margin">
            <wp:posOffset>355600</wp:posOffset>
          </wp:positionH>
          <wp:positionV relativeFrom="page">
            <wp:posOffset>833755</wp:posOffset>
          </wp:positionV>
          <wp:extent cx="1676400" cy="45085"/>
          <wp:effectExtent l="0" t="0" r="0" b="0"/>
          <wp:wrapSquare wrapText="bothSides"/>
          <wp:docPr id="408714466" name="Grafika 408714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76400" cy="45085"/>
                  </a:xfrm>
                  <a:prstGeom prst="rect">
                    <a:avLst/>
                  </a:prstGeom>
                </pic:spPr>
              </pic:pic>
            </a:graphicData>
          </a:graphic>
          <wp14:sizeRelV relativeFrom="margin">
            <wp14:pctHeight>0</wp14:pctHeight>
          </wp14:sizeRelV>
        </wp:anchor>
      </w:drawing>
    </w:r>
    <w:r w:rsidR="00FD4B1C" w:rsidRPr="008B6E3B">
      <w:rPr>
        <w:noProof/>
      </w:rPr>
      <w:drawing>
        <wp:anchor distT="0" distB="0" distL="114300" distR="114300" simplePos="0" relativeHeight="251662336" behindDoc="0" locked="0" layoutInCell="1" allowOverlap="1" wp14:anchorId="3AAC100B" wp14:editId="4BB2E280">
          <wp:simplePos x="0" y="0"/>
          <wp:positionH relativeFrom="margin">
            <wp:posOffset>4384040</wp:posOffset>
          </wp:positionH>
          <wp:positionV relativeFrom="page">
            <wp:posOffset>818515</wp:posOffset>
          </wp:positionV>
          <wp:extent cx="1676400" cy="45085"/>
          <wp:effectExtent l="0" t="0" r="0" b="0"/>
          <wp:wrapSquare wrapText="bothSides"/>
          <wp:docPr id="100361174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76400" cy="45085"/>
                  </a:xfrm>
                  <a:prstGeom prst="rect">
                    <a:avLst/>
                  </a:prstGeom>
                </pic:spPr>
              </pic:pic>
            </a:graphicData>
          </a:graphic>
          <wp14:sizeRelH relativeFrom="margin">
            <wp14:pctWidth>0</wp14:pctWidth>
          </wp14:sizeRelH>
          <wp14:sizeRelV relativeFrom="margin">
            <wp14:pctHeight>0</wp14:pctHeight>
          </wp14:sizeRelV>
        </wp:anchor>
      </w:drawing>
    </w:r>
    <w:r w:rsidR="001E6FDA" w:rsidRPr="008B6E3B">
      <w:rPr>
        <w:noProof/>
      </w:rPr>
      <w:drawing>
        <wp:anchor distT="0" distB="0" distL="114300" distR="114300" simplePos="0" relativeHeight="251658240" behindDoc="0" locked="0" layoutInCell="1" allowOverlap="1" wp14:anchorId="5EDA1FC5" wp14:editId="483163FF">
          <wp:simplePos x="0" y="0"/>
          <wp:positionH relativeFrom="margin">
            <wp:align>center</wp:align>
          </wp:positionH>
          <wp:positionV relativeFrom="page">
            <wp:posOffset>211667</wp:posOffset>
          </wp:positionV>
          <wp:extent cx="1773555" cy="962025"/>
          <wp:effectExtent l="0" t="0" r="0" b="9525"/>
          <wp:wrapSquare wrapText="bothSides"/>
          <wp:docPr id="1209431993"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431993"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773555" cy="9620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B5A"/>
    <w:multiLevelType w:val="hybridMultilevel"/>
    <w:tmpl w:val="032617E2"/>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9A1274"/>
    <w:multiLevelType w:val="hybridMultilevel"/>
    <w:tmpl w:val="F5844A60"/>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F25626"/>
    <w:multiLevelType w:val="multilevel"/>
    <w:tmpl w:val="688ADE52"/>
    <w:lvl w:ilvl="0">
      <w:start w:val="1"/>
      <w:numFmt w:val="bullet"/>
      <w:lvlText w:val=""/>
      <w:lvlJc w:val="left"/>
      <w:pPr>
        <w:tabs>
          <w:tab w:val="num" w:pos="1003"/>
        </w:tabs>
        <w:ind w:left="1003" w:hanging="360"/>
      </w:pPr>
      <w:rPr>
        <w:rFonts w:ascii="Symbol" w:hAnsi="Symbol" w:hint="default"/>
        <w:sz w:val="20"/>
      </w:rPr>
    </w:lvl>
    <w:lvl w:ilvl="1" w:tentative="1">
      <w:start w:val="1"/>
      <w:numFmt w:val="bullet"/>
      <w:lvlText w:val="o"/>
      <w:lvlJc w:val="left"/>
      <w:pPr>
        <w:tabs>
          <w:tab w:val="num" w:pos="1723"/>
        </w:tabs>
        <w:ind w:left="1723" w:hanging="360"/>
      </w:pPr>
      <w:rPr>
        <w:rFonts w:ascii="Courier New" w:hAnsi="Courier New" w:hint="default"/>
        <w:sz w:val="20"/>
      </w:rPr>
    </w:lvl>
    <w:lvl w:ilvl="2" w:tentative="1">
      <w:start w:val="1"/>
      <w:numFmt w:val="bullet"/>
      <w:lvlText w:val=""/>
      <w:lvlJc w:val="left"/>
      <w:pPr>
        <w:tabs>
          <w:tab w:val="num" w:pos="2443"/>
        </w:tabs>
        <w:ind w:left="2443" w:hanging="360"/>
      </w:pPr>
      <w:rPr>
        <w:rFonts w:ascii="Wingdings" w:hAnsi="Wingdings" w:hint="default"/>
        <w:sz w:val="20"/>
      </w:rPr>
    </w:lvl>
    <w:lvl w:ilvl="3" w:tentative="1">
      <w:start w:val="1"/>
      <w:numFmt w:val="bullet"/>
      <w:lvlText w:val=""/>
      <w:lvlJc w:val="left"/>
      <w:pPr>
        <w:tabs>
          <w:tab w:val="num" w:pos="3163"/>
        </w:tabs>
        <w:ind w:left="3163" w:hanging="360"/>
      </w:pPr>
      <w:rPr>
        <w:rFonts w:ascii="Wingdings" w:hAnsi="Wingdings" w:hint="default"/>
        <w:sz w:val="20"/>
      </w:rPr>
    </w:lvl>
    <w:lvl w:ilvl="4" w:tentative="1">
      <w:start w:val="1"/>
      <w:numFmt w:val="bullet"/>
      <w:lvlText w:val=""/>
      <w:lvlJc w:val="left"/>
      <w:pPr>
        <w:tabs>
          <w:tab w:val="num" w:pos="3883"/>
        </w:tabs>
        <w:ind w:left="3883" w:hanging="360"/>
      </w:pPr>
      <w:rPr>
        <w:rFonts w:ascii="Wingdings" w:hAnsi="Wingdings" w:hint="default"/>
        <w:sz w:val="20"/>
      </w:rPr>
    </w:lvl>
    <w:lvl w:ilvl="5" w:tentative="1">
      <w:start w:val="1"/>
      <w:numFmt w:val="bullet"/>
      <w:lvlText w:val=""/>
      <w:lvlJc w:val="left"/>
      <w:pPr>
        <w:tabs>
          <w:tab w:val="num" w:pos="4603"/>
        </w:tabs>
        <w:ind w:left="4603" w:hanging="360"/>
      </w:pPr>
      <w:rPr>
        <w:rFonts w:ascii="Wingdings" w:hAnsi="Wingdings" w:hint="default"/>
        <w:sz w:val="20"/>
      </w:rPr>
    </w:lvl>
    <w:lvl w:ilvl="6" w:tentative="1">
      <w:start w:val="1"/>
      <w:numFmt w:val="bullet"/>
      <w:lvlText w:val=""/>
      <w:lvlJc w:val="left"/>
      <w:pPr>
        <w:tabs>
          <w:tab w:val="num" w:pos="5323"/>
        </w:tabs>
        <w:ind w:left="5323" w:hanging="360"/>
      </w:pPr>
      <w:rPr>
        <w:rFonts w:ascii="Wingdings" w:hAnsi="Wingdings" w:hint="default"/>
        <w:sz w:val="20"/>
      </w:rPr>
    </w:lvl>
    <w:lvl w:ilvl="7" w:tentative="1">
      <w:start w:val="1"/>
      <w:numFmt w:val="bullet"/>
      <w:lvlText w:val=""/>
      <w:lvlJc w:val="left"/>
      <w:pPr>
        <w:tabs>
          <w:tab w:val="num" w:pos="6043"/>
        </w:tabs>
        <w:ind w:left="6043" w:hanging="360"/>
      </w:pPr>
      <w:rPr>
        <w:rFonts w:ascii="Wingdings" w:hAnsi="Wingdings" w:hint="default"/>
        <w:sz w:val="20"/>
      </w:rPr>
    </w:lvl>
    <w:lvl w:ilvl="8" w:tentative="1">
      <w:start w:val="1"/>
      <w:numFmt w:val="bullet"/>
      <w:lvlText w:val=""/>
      <w:lvlJc w:val="left"/>
      <w:pPr>
        <w:tabs>
          <w:tab w:val="num" w:pos="6763"/>
        </w:tabs>
        <w:ind w:left="6763" w:hanging="360"/>
      </w:pPr>
      <w:rPr>
        <w:rFonts w:ascii="Wingdings" w:hAnsi="Wingdings" w:hint="default"/>
        <w:sz w:val="20"/>
      </w:rPr>
    </w:lvl>
  </w:abstractNum>
  <w:abstractNum w:abstractNumId="3" w15:restartNumberingAfterBreak="0">
    <w:nsid w:val="025B09A7"/>
    <w:multiLevelType w:val="hybridMultilevel"/>
    <w:tmpl w:val="3C26FE68"/>
    <w:lvl w:ilvl="0" w:tplc="184C70C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FE7912"/>
    <w:multiLevelType w:val="hybridMultilevel"/>
    <w:tmpl w:val="DBFCFC00"/>
    <w:lvl w:ilvl="0" w:tplc="EEF01984">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5" w15:restartNumberingAfterBreak="0">
    <w:nsid w:val="0314337E"/>
    <w:multiLevelType w:val="multilevel"/>
    <w:tmpl w:val="2B56C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5B5DE3"/>
    <w:multiLevelType w:val="hybridMultilevel"/>
    <w:tmpl w:val="034E487A"/>
    <w:lvl w:ilvl="0" w:tplc="EEF0198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066324"/>
    <w:multiLevelType w:val="hybridMultilevel"/>
    <w:tmpl w:val="49A6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354373"/>
    <w:multiLevelType w:val="hybridMultilevel"/>
    <w:tmpl w:val="8938A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46538F"/>
    <w:multiLevelType w:val="multilevel"/>
    <w:tmpl w:val="9288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EF5911"/>
    <w:multiLevelType w:val="hybridMultilevel"/>
    <w:tmpl w:val="704A3B40"/>
    <w:lvl w:ilvl="0" w:tplc="EEF0198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3F4ABF"/>
    <w:multiLevelType w:val="hybridMultilevel"/>
    <w:tmpl w:val="22989086"/>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DE2539D"/>
    <w:multiLevelType w:val="multilevel"/>
    <w:tmpl w:val="D948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0029A6"/>
    <w:multiLevelType w:val="hybridMultilevel"/>
    <w:tmpl w:val="E18EB1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08D356A"/>
    <w:multiLevelType w:val="hybridMultilevel"/>
    <w:tmpl w:val="E59E7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087AC1"/>
    <w:multiLevelType w:val="multilevel"/>
    <w:tmpl w:val="4152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822988"/>
    <w:multiLevelType w:val="hybridMultilevel"/>
    <w:tmpl w:val="267E1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50EA6"/>
    <w:multiLevelType w:val="multilevel"/>
    <w:tmpl w:val="2BEA2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326540"/>
    <w:multiLevelType w:val="hybridMultilevel"/>
    <w:tmpl w:val="1764C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58950CB"/>
    <w:multiLevelType w:val="hybridMultilevel"/>
    <w:tmpl w:val="8BBAC1EA"/>
    <w:lvl w:ilvl="0" w:tplc="EEF0198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5BF6222"/>
    <w:multiLevelType w:val="singleLevel"/>
    <w:tmpl w:val="0C82127C"/>
    <w:lvl w:ilvl="0">
      <w:start w:val="1"/>
      <w:numFmt w:val="decimal"/>
      <w:lvlText w:val="%1."/>
      <w:lvlJc w:val="left"/>
      <w:pPr>
        <w:tabs>
          <w:tab w:val="num" w:pos="499"/>
        </w:tabs>
        <w:ind w:left="499" w:hanging="357"/>
      </w:pPr>
      <w:rPr>
        <w:rFonts w:ascii="Times New Roman" w:hAnsi="Times New Roman" w:cs="Arial" w:hint="default"/>
        <w:b w:val="0"/>
        <w:i w:val="0"/>
        <w:color w:val="000000"/>
        <w:sz w:val="22"/>
        <w:szCs w:val="22"/>
      </w:rPr>
    </w:lvl>
  </w:abstractNum>
  <w:abstractNum w:abstractNumId="21" w15:restartNumberingAfterBreak="0">
    <w:nsid w:val="15FC08C6"/>
    <w:multiLevelType w:val="hybridMultilevel"/>
    <w:tmpl w:val="8116A8B6"/>
    <w:lvl w:ilvl="0" w:tplc="C4543CC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6783BB2"/>
    <w:multiLevelType w:val="hybridMultilevel"/>
    <w:tmpl w:val="793C7B4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16796418"/>
    <w:multiLevelType w:val="hybridMultilevel"/>
    <w:tmpl w:val="8416BB68"/>
    <w:lvl w:ilvl="0" w:tplc="EEF0198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16B85144"/>
    <w:multiLevelType w:val="hybridMultilevel"/>
    <w:tmpl w:val="6492B228"/>
    <w:lvl w:ilvl="0" w:tplc="EEF0198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17303DAC"/>
    <w:multiLevelType w:val="hybridMultilevel"/>
    <w:tmpl w:val="A13AC3C8"/>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8FA6217"/>
    <w:multiLevelType w:val="hybridMultilevel"/>
    <w:tmpl w:val="C9E04CDC"/>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92970D0"/>
    <w:multiLevelType w:val="hybridMultilevel"/>
    <w:tmpl w:val="D768620E"/>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A9E50B4"/>
    <w:multiLevelType w:val="hybridMultilevel"/>
    <w:tmpl w:val="9C726B6A"/>
    <w:lvl w:ilvl="0" w:tplc="EEF0198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1B1235B0"/>
    <w:multiLevelType w:val="multilevel"/>
    <w:tmpl w:val="D98E9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B4612AB"/>
    <w:multiLevelType w:val="hybridMultilevel"/>
    <w:tmpl w:val="6B60B8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1B9D0D80"/>
    <w:multiLevelType w:val="multilevel"/>
    <w:tmpl w:val="3770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CD83107"/>
    <w:multiLevelType w:val="multilevel"/>
    <w:tmpl w:val="E60A91E4"/>
    <w:lvl w:ilvl="0">
      <w:start w:val="1"/>
      <w:numFmt w:val="decimal"/>
      <w:lvlText w:val="%1."/>
      <w:lvlJc w:val="left"/>
      <w:pPr>
        <w:ind w:left="461" w:hanging="360"/>
      </w:pPr>
      <w:rPr>
        <w:rFonts w:ascii="Verdana" w:eastAsia="Calibri" w:hAnsi="Verdana" w:cs="Arial" w:hint="default"/>
        <w:b w:val="0"/>
        <w:bCs w:val="0"/>
        <w:i w:val="0"/>
        <w:iCs w:val="0"/>
        <w:spacing w:val="0"/>
        <w:w w:val="100"/>
        <w:sz w:val="20"/>
        <w:szCs w:val="20"/>
        <w:lang w:val="pl-PL" w:eastAsia="en-US" w:bidi="ar-SA"/>
      </w:rPr>
    </w:lvl>
    <w:lvl w:ilvl="1">
      <w:start w:val="1"/>
      <w:numFmt w:val="decimal"/>
      <w:lvlText w:val="%1.%2."/>
      <w:lvlJc w:val="left"/>
      <w:pPr>
        <w:ind w:left="914" w:hanging="389"/>
      </w:pPr>
      <w:rPr>
        <w:rFonts w:ascii="Verdana" w:eastAsia="Calibri" w:hAnsi="Verdana" w:cs="Arial" w:hint="default"/>
        <w:b w:val="0"/>
        <w:bCs w:val="0"/>
        <w:i w:val="0"/>
        <w:iCs w:val="0"/>
        <w:spacing w:val="-1"/>
        <w:w w:val="100"/>
        <w:sz w:val="20"/>
        <w:szCs w:val="20"/>
        <w:lang w:val="pl-PL" w:eastAsia="en-US" w:bidi="ar-SA"/>
      </w:rPr>
    </w:lvl>
    <w:lvl w:ilvl="2">
      <w:start w:val="1"/>
      <w:numFmt w:val="decimal"/>
      <w:lvlText w:val="%1.%2.%3."/>
      <w:lvlJc w:val="left"/>
      <w:pPr>
        <w:ind w:left="1594" w:hanging="720"/>
      </w:pPr>
      <w:rPr>
        <w:rFonts w:ascii="Calibri" w:eastAsia="Calibri" w:hAnsi="Calibri" w:cs="Calibri" w:hint="default"/>
        <w:b w:val="0"/>
        <w:bCs w:val="0"/>
        <w:i w:val="0"/>
        <w:iCs w:val="0"/>
        <w:spacing w:val="0"/>
        <w:w w:val="100"/>
        <w:sz w:val="22"/>
        <w:szCs w:val="22"/>
        <w:lang w:val="pl-PL" w:eastAsia="en-US" w:bidi="ar-SA"/>
      </w:rPr>
    </w:lvl>
    <w:lvl w:ilvl="3">
      <w:start w:val="1"/>
      <w:numFmt w:val="lowerLetter"/>
      <w:lvlText w:val="%4)"/>
      <w:lvlJc w:val="left"/>
      <w:pPr>
        <w:ind w:left="1666" w:hanging="324"/>
      </w:pPr>
      <w:rPr>
        <w:rFonts w:ascii="Calibri" w:eastAsia="Calibri" w:hAnsi="Calibri" w:cs="Calibri" w:hint="default"/>
        <w:b w:val="0"/>
        <w:bCs w:val="0"/>
        <w:i w:val="0"/>
        <w:iCs w:val="0"/>
        <w:spacing w:val="-1"/>
        <w:w w:val="100"/>
        <w:sz w:val="22"/>
        <w:szCs w:val="22"/>
        <w:lang w:val="pl-PL" w:eastAsia="en-US" w:bidi="ar-SA"/>
      </w:rPr>
    </w:lvl>
    <w:lvl w:ilvl="4">
      <w:numFmt w:val="bullet"/>
      <w:lvlText w:val="•"/>
      <w:lvlJc w:val="left"/>
      <w:pPr>
        <w:ind w:left="1660" w:hanging="324"/>
      </w:pPr>
      <w:rPr>
        <w:rFonts w:hint="default"/>
        <w:lang w:val="pl-PL" w:eastAsia="en-US" w:bidi="ar-SA"/>
      </w:rPr>
    </w:lvl>
    <w:lvl w:ilvl="5">
      <w:numFmt w:val="bullet"/>
      <w:lvlText w:val="•"/>
      <w:lvlJc w:val="left"/>
      <w:pPr>
        <w:ind w:left="2941" w:hanging="324"/>
      </w:pPr>
      <w:rPr>
        <w:rFonts w:hint="default"/>
        <w:lang w:val="pl-PL" w:eastAsia="en-US" w:bidi="ar-SA"/>
      </w:rPr>
    </w:lvl>
    <w:lvl w:ilvl="6">
      <w:numFmt w:val="bullet"/>
      <w:lvlText w:val="•"/>
      <w:lvlJc w:val="left"/>
      <w:pPr>
        <w:ind w:left="4222" w:hanging="324"/>
      </w:pPr>
      <w:rPr>
        <w:rFonts w:hint="default"/>
        <w:lang w:val="pl-PL" w:eastAsia="en-US" w:bidi="ar-SA"/>
      </w:rPr>
    </w:lvl>
    <w:lvl w:ilvl="7">
      <w:numFmt w:val="bullet"/>
      <w:lvlText w:val="•"/>
      <w:lvlJc w:val="left"/>
      <w:pPr>
        <w:ind w:left="5503" w:hanging="324"/>
      </w:pPr>
      <w:rPr>
        <w:rFonts w:hint="default"/>
        <w:lang w:val="pl-PL" w:eastAsia="en-US" w:bidi="ar-SA"/>
      </w:rPr>
    </w:lvl>
    <w:lvl w:ilvl="8">
      <w:numFmt w:val="bullet"/>
      <w:lvlText w:val="•"/>
      <w:lvlJc w:val="left"/>
      <w:pPr>
        <w:ind w:left="6784" w:hanging="324"/>
      </w:pPr>
      <w:rPr>
        <w:rFonts w:hint="default"/>
        <w:lang w:val="pl-PL" w:eastAsia="en-US" w:bidi="ar-SA"/>
      </w:rPr>
    </w:lvl>
  </w:abstractNum>
  <w:abstractNum w:abstractNumId="33" w15:restartNumberingAfterBreak="0">
    <w:nsid w:val="1E8E5F98"/>
    <w:multiLevelType w:val="singleLevel"/>
    <w:tmpl w:val="0C82127C"/>
    <w:lvl w:ilvl="0">
      <w:start w:val="1"/>
      <w:numFmt w:val="decimal"/>
      <w:lvlText w:val="%1."/>
      <w:lvlJc w:val="left"/>
      <w:pPr>
        <w:tabs>
          <w:tab w:val="num" w:pos="499"/>
        </w:tabs>
        <w:ind w:left="499" w:hanging="357"/>
      </w:pPr>
      <w:rPr>
        <w:rFonts w:ascii="Times New Roman" w:hAnsi="Times New Roman" w:cs="Arial" w:hint="default"/>
        <w:b w:val="0"/>
        <w:i w:val="0"/>
        <w:color w:val="000000"/>
        <w:sz w:val="22"/>
        <w:szCs w:val="22"/>
      </w:rPr>
    </w:lvl>
  </w:abstractNum>
  <w:abstractNum w:abstractNumId="34" w15:restartNumberingAfterBreak="0">
    <w:nsid w:val="1FC16889"/>
    <w:multiLevelType w:val="hybridMultilevel"/>
    <w:tmpl w:val="447E2C66"/>
    <w:lvl w:ilvl="0" w:tplc="FFFFFFFF">
      <w:start w:val="1"/>
      <w:numFmt w:val="bullet"/>
      <w:lvlText w:val=""/>
      <w:lvlJc w:val="left"/>
      <w:pPr>
        <w:ind w:left="720" w:hanging="360"/>
      </w:pPr>
      <w:rPr>
        <w:rFonts w:ascii="Symbol" w:hAnsi="Symbol" w:hint="default"/>
      </w:rPr>
    </w:lvl>
    <w:lvl w:ilvl="1" w:tplc="04150005">
      <w:start w:val="1"/>
      <w:numFmt w:val="bullet"/>
      <w:lvlText w:val=""/>
      <w:lvlJc w:val="left"/>
      <w:pPr>
        <w:ind w:left="216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0453B6B"/>
    <w:multiLevelType w:val="hybridMultilevel"/>
    <w:tmpl w:val="0F4E9544"/>
    <w:lvl w:ilvl="0" w:tplc="EEF0198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04816B8"/>
    <w:multiLevelType w:val="hybridMultilevel"/>
    <w:tmpl w:val="92D449FC"/>
    <w:lvl w:ilvl="0" w:tplc="2D3E1E58">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095F37"/>
    <w:multiLevelType w:val="hybridMultilevel"/>
    <w:tmpl w:val="ED52FCD0"/>
    <w:lvl w:ilvl="0" w:tplc="EEF01984">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8" w15:restartNumberingAfterBreak="0">
    <w:nsid w:val="22A5444F"/>
    <w:multiLevelType w:val="multilevel"/>
    <w:tmpl w:val="B0788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2A96C08"/>
    <w:multiLevelType w:val="hybridMultilevel"/>
    <w:tmpl w:val="2AD0EB6E"/>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30F1EBC"/>
    <w:multiLevelType w:val="hybridMultilevel"/>
    <w:tmpl w:val="768C73C6"/>
    <w:lvl w:ilvl="0" w:tplc="0BDEB220">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38019FF"/>
    <w:multiLevelType w:val="hybridMultilevel"/>
    <w:tmpl w:val="607A9BB6"/>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3AE7D82"/>
    <w:multiLevelType w:val="hybridMultilevel"/>
    <w:tmpl w:val="7FAC82F2"/>
    <w:lvl w:ilvl="0" w:tplc="EEF0198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15:restartNumberingAfterBreak="0">
    <w:nsid w:val="245A5AA4"/>
    <w:multiLevelType w:val="hybridMultilevel"/>
    <w:tmpl w:val="30C8F760"/>
    <w:lvl w:ilvl="0" w:tplc="90849800">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5A03679"/>
    <w:multiLevelType w:val="hybridMultilevel"/>
    <w:tmpl w:val="AD7A9114"/>
    <w:lvl w:ilvl="0" w:tplc="C5F4A81C">
      <w:start w:val="1"/>
      <w:numFmt w:val="decimal"/>
      <w:lvlText w:val="%1."/>
      <w:lvlJc w:val="left"/>
      <w:pPr>
        <w:ind w:left="720" w:hanging="360"/>
      </w:pPr>
      <w:rPr>
        <w:rFonts w:asciiTheme="minorHAnsi" w:eastAsiaTheme="minorHAnsi" w:hAnsiTheme="minorHAnsi" w:cstheme="minorHAnsi" w:hint="default"/>
        <w:b/>
        <w:strike w:val="0"/>
        <w:dstrike w:val="0"/>
        <w:sz w:val="28"/>
        <w:szCs w:val="28"/>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26831E9D"/>
    <w:multiLevelType w:val="hybridMultilevel"/>
    <w:tmpl w:val="0FA6A5DA"/>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6E60CD1"/>
    <w:multiLevelType w:val="hybridMultilevel"/>
    <w:tmpl w:val="C7022C22"/>
    <w:lvl w:ilvl="0" w:tplc="EEF019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7" w15:restartNumberingAfterBreak="0">
    <w:nsid w:val="28EB71CF"/>
    <w:multiLevelType w:val="multilevel"/>
    <w:tmpl w:val="BB6CB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9AC5DF5"/>
    <w:multiLevelType w:val="hybridMultilevel"/>
    <w:tmpl w:val="440019CC"/>
    <w:lvl w:ilvl="0" w:tplc="0409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A117677"/>
    <w:multiLevelType w:val="singleLevel"/>
    <w:tmpl w:val="0C82127C"/>
    <w:lvl w:ilvl="0">
      <w:start w:val="1"/>
      <w:numFmt w:val="decimal"/>
      <w:lvlText w:val="%1."/>
      <w:lvlJc w:val="left"/>
      <w:pPr>
        <w:tabs>
          <w:tab w:val="num" w:pos="499"/>
        </w:tabs>
        <w:ind w:left="499" w:hanging="357"/>
      </w:pPr>
      <w:rPr>
        <w:rFonts w:ascii="Times New Roman" w:hAnsi="Times New Roman" w:cs="Arial" w:hint="default"/>
        <w:b w:val="0"/>
        <w:i w:val="0"/>
        <w:color w:val="000000"/>
        <w:sz w:val="22"/>
        <w:szCs w:val="22"/>
      </w:rPr>
    </w:lvl>
  </w:abstractNum>
  <w:abstractNum w:abstractNumId="50" w15:restartNumberingAfterBreak="0">
    <w:nsid w:val="2B5B7BD6"/>
    <w:multiLevelType w:val="hybridMultilevel"/>
    <w:tmpl w:val="27BEE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C3F1C2B"/>
    <w:multiLevelType w:val="hybridMultilevel"/>
    <w:tmpl w:val="3B408A72"/>
    <w:lvl w:ilvl="0" w:tplc="EEF01984">
      <w:start w:val="1"/>
      <w:numFmt w:val="bullet"/>
      <w:lvlText w:val=""/>
      <w:lvlJc w:val="left"/>
      <w:pPr>
        <w:ind w:left="720" w:hanging="360"/>
      </w:pPr>
      <w:rPr>
        <w:rFonts w:ascii="Symbol" w:hAnsi="Symbol" w:hint="default"/>
      </w:rPr>
    </w:lvl>
    <w:lvl w:ilvl="1" w:tplc="04150001">
      <w:start w:val="1"/>
      <w:numFmt w:val="bullet"/>
      <w:lvlText w:val=""/>
      <w:lvlJc w:val="left"/>
      <w:pPr>
        <w:ind w:left="1287"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CD47A70"/>
    <w:multiLevelType w:val="hybridMultilevel"/>
    <w:tmpl w:val="FB581C4E"/>
    <w:lvl w:ilvl="0" w:tplc="EEF0198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2D571246"/>
    <w:multiLevelType w:val="hybridMultilevel"/>
    <w:tmpl w:val="C616B4A4"/>
    <w:lvl w:ilvl="0" w:tplc="EEF01984">
      <w:start w:val="1"/>
      <w:numFmt w:val="bullet"/>
      <w:lvlText w:val=""/>
      <w:lvlJc w:val="left"/>
      <w:pPr>
        <w:ind w:left="720" w:hanging="360"/>
      </w:pPr>
      <w:rPr>
        <w:rFonts w:ascii="Symbol" w:hAnsi="Symbol" w:hint="default"/>
      </w:rPr>
    </w:lvl>
    <w:lvl w:ilvl="1" w:tplc="EEF01984">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DC226A0"/>
    <w:multiLevelType w:val="hybridMultilevel"/>
    <w:tmpl w:val="825EBDD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2F935D1A"/>
    <w:multiLevelType w:val="multilevel"/>
    <w:tmpl w:val="DF6E0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0741EA5"/>
    <w:multiLevelType w:val="hybridMultilevel"/>
    <w:tmpl w:val="AE989BEE"/>
    <w:lvl w:ilvl="0" w:tplc="EEF0198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31FC5379"/>
    <w:multiLevelType w:val="hybridMultilevel"/>
    <w:tmpl w:val="4E347746"/>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32785052"/>
    <w:multiLevelType w:val="hybridMultilevel"/>
    <w:tmpl w:val="43325C30"/>
    <w:lvl w:ilvl="0" w:tplc="EEF01984">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59" w15:restartNumberingAfterBreak="0">
    <w:nsid w:val="339F24CA"/>
    <w:multiLevelType w:val="multilevel"/>
    <w:tmpl w:val="1CC2A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3B304F1"/>
    <w:multiLevelType w:val="multilevel"/>
    <w:tmpl w:val="82F0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3FB6649"/>
    <w:multiLevelType w:val="multilevel"/>
    <w:tmpl w:val="9EFE0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41C514B"/>
    <w:multiLevelType w:val="hybridMultilevel"/>
    <w:tmpl w:val="A9FEE570"/>
    <w:lvl w:ilvl="0" w:tplc="FFFFFFFF">
      <w:start w:val="1"/>
      <w:numFmt w:val="bullet"/>
      <w:lvlText w:val=""/>
      <w:lvlJc w:val="left"/>
      <w:pPr>
        <w:ind w:left="720" w:hanging="360"/>
      </w:pPr>
      <w:rPr>
        <w:rFonts w:ascii="Symbol" w:hAnsi="Symbol" w:hint="default"/>
      </w:rPr>
    </w:lvl>
    <w:lvl w:ilvl="1" w:tplc="0415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35083EF4"/>
    <w:multiLevelType w:val="hybridMultilevel"/>
    <w:tmpl w:val="FF0E4A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5652019"/>
    <w:multiLevelType w:val="hybridMultilevel"/>
    <w:tmpl w:val="7D14F6E0"/>
    <w:lvl w:ilvl="0" w:tplc="EEF0198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356D523B"/>
    <w:multiLevelType w:val="multilevel"/>
    <w:tmpl w:val="B86E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5930A40"/>
    <w:multiLevelType w:val="multilevel"/>
    <w:tmpl w:val="D50E255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Noto Sans Symbols" w:eastAsia="Noto Sans Symbols" w:hAnsi="Noto Sans Symbols" w:cs="Noto Sans Symbols"/>
      </w:rPr>
    </w:lvl>
    <w:lvl w:ilvl="3">
      <w:start w:val="1"/>
      <w:numFmt w:val="decimal"/>
      <w:lvlText w:val="%1.%2.●.%4."/>
      <w:lvlJc w:val="left"/>
      <w:pPr>
        <w:ind w:left="1728" w:hanging="647"/>
      </w:pPr>
    </w:lvl>
    <w:lvl w:ilvl="4">
      <w:start w:val="1"/>
      <w:numFmt w:val="decimal"/>
      <w:lvlText w:val="%1.%2.●.%4.%5."/>
      <w:lvlJc w:val="left"/>
      <w:pPr>
        <w:ind w:left="2232" w:hanging="792"/>
      </w:pPr>
    </w:lvl>
    <w:lvl w:ilvl="5">
      <w:start w:val="1"/>
      <w:numFmt w:val="decimal"/>
      <w:lvlText w:val="%1.%2.●.%4.%5.%6."/>
      <w:lvlJc w:val="left"/>
      <w:pPr>
        <w:ind w:left="2736" w:hanging="934"/>
      </w:pPr>
    </w:lvl>
    <w:lvl w:ilvl="6">
      <w:start w:val="1"/>
      <w:numFmt w:val="decimal"/>
      <w:lvlText w:val="%1.%2.●.%4.%5.%6.%7."/>
      <w:lvlJc w:val="left"/>
      <w:pPr>
        <w:ind w:left="3240" w:hanging="1080"/>
      </w:pPr>
    </w:lvl>
    <w:lvl w:ilvl="7">
      <w:start w:val="1"/>
      <w:numFmt w:val="decimal"/>
      <w:lvlText w:val="%1.%2.●.%4.%5.%6.%7.%8."/>
      <w:lvlJc w:val="left"/>
      <w:pPr>
        <w:ind w:left="3744" w:hanging="1224"/>
      </w:pPr>
    </w:lvl>
    <w:lvl w:ilvl="8">
      <w:start w:val="1"/>
      <w:numFmt w:val="decimal"/>
      <w:lvlText w:val="%1.%2.●.%4.%5.%6.%7.%8.%9."/>
      <w:lvlJc w:val="left"/>
      <w:pPr>
        <w:ind w:left="4320" w:hanging="1440"/>
      </w:pPr>
    </w:lvl>
  </w:abstractNum>
  <w:abstractNum w:abstractNumId="67" w15:restartNumberingAfterBreak="0">
    <w:nsid w:val="362B57BF"/>
    <w:multiLevelType w:val="hybridMultilevel"/>
    <w:tmpl w:val="1BAE2C54"/>
    <w:lvl w:ilvl="0" w:tplc="EEF0198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37625FB1"/>
    <w:multiLevelType w:val="hybridMultilevel"/>
    <w:tmpl w:val="9700406A"/>
    <w:lvl w:ilvl="0" w:tplc="EEF0198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8060ED9"/>
    <w:multiLevelType w:val="multilevel"/>
    <w:tmpl w:val="B686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8747669"/>
    <w:multiLevelType w:val="multilevel"/>
    <w:tmpl w:val="DD30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AF03A5E"/>
    <w:multiLevelType w:val="hybridMultilevel"/>
    <w:tmpl w:val="AAA6447C"/>
    <w:lvl w:ilvl="0" w:tplc="EEF0198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15:restartNumberingAfterBreak="0">
    <w:nsid w:val="3C8B61B6"/>
    <w:multiLevelType w:val="hybridMultilevel"/>
    <w:tmpl w:val="56EADC12"/>
    <w:lvl w:ilvl="0" w:tplc="0BDEB220">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CCF0185"/>
    <w:multiLevelType w:val="multilevel"/>
    <w:tmpl w:val="D99CC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D622858"/>
    <w:multiLevelType w:val="multilevel"/>
    <w:tmpl w:val="BEC40C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DA51703"/>
    <w:multiLevelType w:val="multilevel"/>
    <w:tmpl w:val="1AF0B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E881A50"/>
    <w:multiLevelType w:val="multilevel"/>
    <w:tmpl w:val="6D56F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EDD6DA1"/>
    <w:multiLevelType w:val="hybridMultilevel"/>
    <w:tmpl w:val="A8A2D2D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211"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8" w15:restartNumberingAfterBreak="0">
    <w:nsid w:val="402F0E86"/>
    <w:multiLevelType w:val="hybridMultilevel"/>
    <w:tmpl w:val="DF92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09D1B1D"/>
    <w:multiLevelType w:val="hybridMultilevel"/>
    <w:tmpl w:val="B7000284"/>
    <w:lvl w:ilvl="0" w:tplc="22CAE0D0">
      <w:start w:val="1"/>
      <w:numFmt w:val="lowerLetter"/>
      <w:lvlText w:val="%1)"/>
      <w:lvlJc w:val="left"/>
      <w:pPr>
        <w:ind w:left="1854"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0" w15:restartNumberingAfterBreak="0">
    <w:nsid w:val="40B0683E"/>
    <w:multiLevelType w:val="multilevel"/>
    <w:tmpl w:val="BCD4A160"/>
    <w:lvl w:ilvl="0">
      <w:start w:val="1"/>
      <w:numFmt w:val="decimal"/>
      <w:pStyle w:val="Nagwek1"/>
      <w:suff w:val="space"/>
      <w:lvlText w:val="§ %1."/>
      <w:lvlJc w:val="left"/>
      <w:pPr>
        <w:ind w:left="360" w:hanging="360"/>
      </w:pPr>
      <w:rPr>
        <w:rFonts w:hint="default"/>
      </w:rPr>
    </w:lvl>
    <w:lvl w:ilvl="1">
      <w:start w:val="1"/>
      <w:numFmt w:val="decimal"/>
      <w:pStyle w:val="Punkt"/>
      <w:lvlText w:val="%2."/>
      <w:lvlJc w:val="left"/>
      <w:pPr>
        <w:tabs>
          <w:tab w:val="num" w:pos="709"/>
        </w:tabs>
        <w:ind w:left="709" w:hanging="709"/>
      </w:pPr>
      <w:rPr>
        <w:rFonts w:ascii="Verdana" w:eastAsia="Calibri" w:hAnsi="Verdana" w:cs="Arial" w:hint="default"/>
        <w:b w:val="0"/>
        <w:strike w:val="0"/>
        <w:color w:val="auto"/>
        <w:sz w:val="20"/>
        <w:szCs w:val="20"/>
      </w:rPr>
    </w:lvl>
    <w:lvl w:ilvl="2">
      <w:start w:val="1"/>
      <w:numFmt w:val="decimal"/>
      <w:lvlText w:val="%3)"/>
      <w:lvlJc w:val="left"/>
      <w:pPr>
        <w:tabs>
          <w:tab w:val="num" w:pos="993"/>
        </w:tabs>
        <w:ind w:left="993" w:hanging="567"/>
      </w:pPr>
      <w:rPr>
        <w:rFonts w:ascii="Verdana" w:eastAsia="Times New Roman" w:hAnsi="Verdana" w:cs="Arial" w:hint="default"/>
        <w:b w:val="0"/>
        <w:i w:val="0"/>
        <w:iCs w:val="0"/>
        <w:color w:val="auto"/>
        <w:sz w:val="20"/>
        <w:szCs w:val="20"/>
      </w:rPr>
    </w:lvl>
    <w:lvl w:ilvl="3">
      <w:start w:val="1"/>
      <w:numFmt w:val="decimal"/>
      <w:pStyle w:val="Podpunkt"/>
      <w:lvlText w:val="%2.%4"/>
      <w:lvlJc w:val="left"/>
      <w:pPr>
        <w:tabs>
          <w:tab w:val="num" w:pos="1701"/>
        </w:tabs>
        <w:ind w:left="1701" w:hanging="567"/>
      </w:pPr>
      <w:rPr>
        <w:rFonts w:ascii="Arial" w:eastAsia="Times New Roman" w:hAnsi="Arial" w:cs="Arial" w:hint="default"/>
        <w:b w:val="0"/>
        <w:sz w:val="22"/>
        <w:szCs w:val="22"/>
      </w:rPr>
    </w:lvl>
    <w:lvl w:ilvl="4">
      <w:start w:val="1"/>
      <w:numFmt w:val="lowerLetter"/>
      <w:lvlText w:val="%5)"/>
      <w:lvlJc w:val="left"/>
      <w:pPr>
        <w:tabs>
          <w:tab w:val="num" w:pos="1702"/>
        </w:tabs>
        <w:ind w:left="1702" w:hanging="567"/>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1" w15:restartNumberingAfterBreak="0">
    <w:nsid w:val="40B366EB"/>
    <w:multiLevelType w:val="hybridMultilevel"/>
    <w:tmpl w:val="282A35E8"/>
    <w:lvl w:ilvl="0" w:tplc="EEF01984">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2" w15:restartNumberingAfterBreak="0">
    <w:nsid w:val="41841C0D"/>
    <w:multiLevelType w:val="hybridMultilevel"/>
    <w:tmpl w:val="E040A4AC"/>
    <w:lvl w:ilvl="0" w:tplc="EEF0198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41C722ED"/>
    <w:multiLevelType w:val="hybridMultilevel"/>
    <w:tmpl w:val="142C22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2AF7A82"/>
    <w:multiLevelType w:val="multilevel"/>
    <w:tmpl w:val="1E4EF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36D72BA"/>
    <w:multiLevelType w:val="hybridMultilevel"/>
    <w:tmpl w:val="123839BC"/>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45093E78"/>
    <w:multiLevelType w:val="multilevel"/>
    <w:tmpl w:val="618A5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5DA0BAB"/>
    <w:multiLevelType w:val="hybridMultilevel"/>
    <w:tmpl w:val="AAD07698"/>
    <w:lvl w:ilvl="0" w:tplc="EEF0198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8" w15:restartNumberingAfterBreak="0">
    <w:nsid w:val="46B25593"/>
    <w:multiLevelType w:val="singleLevel"/>
    <w:tmpl w:val="0C82127C"/>
    <w:lvl w:ilvl="0">
      <w:start w:val="1"/>
      <w:numFmt w:val="decimal"/>
      <w:lvlText w:val="%1."/>
      <w:lvlJc w:val="left"/>
      <w:pPr>
        <w:tabs>
          <w:tab w:val="num" w:pos="499"/>
        </w:tabs>
        <w:ind w:left="499" w:hanging="357"/>
      </w:pPr>
      <w:rPr>
        <w:rFonts w:ascii="Times New Roman" w:hAnsi="Times New Roman" w:cs="Arial" w:hint="default"/>
        <w:b w:val="0"/>
        <w:i w:val="0"/>
        <w:color w:val="000000"/>
        <w:sz w:val="22"/>
        <w:szCs w:val="22"/>
      </w:rPr>
    </w:lvl>
  </w:abstractNum>
  <w:abstractNum w:abstractNumId="89" w15:restartNumberingAfterBreak="0">
    <w:nsid w:val="46E914FA"/>
    <w:multiLevelType w:val="hybridMultilevel"/>
    <w:tmpl w:val="63F8C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6F97BC9"/>
    <w:multiLevelType w:val="hybridMultilevel"/>
    <w:tmpl w:val="2230D25C"/>
    <w:lvl w:ilvl="0" w:tplc="EEF0198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1" w15:restartNumberingAfterBreak="0">
    <w:nsid w:val="473914F4"/>
    <w:multiLevelType w:val="hybridMultilevel"/>
    <w:tmpl w:val="98489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75A1AB2"/>
    <w:multiLevelType w:val="hybridMultilevel"/>
    <w:tmpl w:val="7EE2387A"/>
    <w:lvl w:ilvl="0" w:tplc="EEF0198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941606"/>
    <w:multiLevelType w:val="hybridMultilevel"/>
    <w:tmpl w:val="E7EE4A2E"/>
    <w:lvl w:ilvl="0" w:tplc="EEF0198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48CB64F6"/>
    <w:multiLevelType w:val="hybridMultilevel"/>
    <w:tmpl w:val="9B6297BA"/>
    <w:lvl w:ilvl="0" w:tplc="EDC06098">
      <w:start w:val="5"/>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AEB4F85"/>
    <w:multiLevelType w:val="hybridMultilevel"/>
    <w:tmpl w:val="19923A34"/>
    <w:lvl w:ilvl="0" w:tplc="FFFFFFFF">
      <w:start w:val="1"/>
      <w:numFmt w:val="bullet"/>
      <w:lvlText w:val=""/>
      <w:lvlJc w:val="left"/>
      <w:pPr>
        <w:ind w:left="720" w:hanging="360"/>
      </w:pPr>
      <w:rPr>
        <w:rFonts w:ascii="Symbol" w:hAnsi="Symbol" w:hint="default"/>
      </w:rPr>
    </w:lvl>
    <w:lvl w:ilvl="1" w:tplc="0415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4B077DBA"/>
    <w:multiLevelType w:val="multilevel"/>
    <w:tmpl w:val="2F6CB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B956238"/>
    <w:multiLevelType w:val="hybridMultilevel"/>
    <w:tmpl w:val="E066647E"/>
    <w:lvl w:ilvl="0" w:tplc="EEF0198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8" w15:restartNumberingAfterBreak="0">
    <w:nsid w:val="4BCB7D82"/>
    <w:multiLevelType w:val="multilevel"/>
    <w:tmpl w:val="82DA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BEA07E7"/>
    <w:multiLevelType w:val="hybridMultilevel"/>
    <w:tmpl w:val="E18EB11E"/>
    <w:lvl w:ilvl="0" w:tplc="FFFFFFFF">
      <w:start w:val="1"/>
      <w:numFmt w:val="decimal"/>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start w:val="1"/>
      <w:numFmt w:val="decimal"/>
      <w:lvlText w:val="%4."/>
      <w:lvlJc w:val="left"/>
      <w:pPr>
        <w:ind w:left="3588" w:hanging="360"/>
      </w:pPr>
    </w:lvl>
    <w:lvl w:ilvl="4" w:tplc="FFFFFFFF">
      <w:start w:val="1"/>
      <w:numFmt w:val="lowerLetter"/>
      <w:lvlText w:val="%5."/>
      <w:lvlJc w:val="left"/>
      <w:pPr>
        <w:ind w:left="4308" w:hanging="360"/>
      </w:pPr>
    </w:lvl>
    <w:lvl w:ilvl="5" w:tplc="FFFFFFFF">
      <w:start w:val="1"/>
      <w:numFmt w:val="lowerRoman"/>
      <w:lvlText w:val="%6."/>
      <w:lvlJc w:val="right"/>
      <w:pPr>
        <w:ind w:left="5028" w:hanging="180"/>
      </w:pPr>
    </w:lvl>
    <w:lvl w:ilvl="6" w:tplc="FFFFFFFF">
      <w:start w:val="1"/>
      <w:numFmt w:val="decimal"/>
      <w:lvlText w:val="%7."/>
      <w:lvlJc w:val="left"/>
      <w:pPr>
        <w:ind w:left="5748" w:hanging="360"/>
      </w:pPr>
    </w:lvl>
    <w:lvl w:ilvl="7" w:tplc="FFFFFFFF">
      <w:start w:val="1"/>
      <w:numFmt w:val="lowerLetter"/>
      <w:lvlText w:val="%8."/>
      <w:lvlJc w:val="left"/>
      <w:pPr>
        <w:ind w:left="6468" w:hanging="360"/>
      </w:pPr>
    </w:lvl>
    <w:lvl w:ilvl="8" w:tplc="FFFFFFFF">
      <w:start w:val="1"/>
      <w:numFmt w:val="lowerRoman"/>
      <w:lvlText w:val="%9."/>
      <w:lvlJc w:val="right"/>
      <w:pPr>
        <w:ind w:left="7188" w:hanging="180"/>
      </w:pPr>
    </w:lvl>
  </w:abstractNum>
  <w:abstractNum w:abstractNumId="100" w15:restartNumberingAfterBreak="0">
    <w:nsid w:val="4C290A64"/>
    <w:multiLevelType w:val="multilevel"/>
    <w:tmpl w:val="AF20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CAA4D08"/>
    <w:multiLevelType w:val="hybridMultilevel"/>
    <w:tmpl w:val="F1AE6094"/>
    <w:lvl w:ilvl="0" w:tplc="22CAE0D0">
      <w:start w:val="1"/>
      <w:numFmt w:val="lowerLetter"/>
      <w:lvlText w:val="%1)"/>
      <w:lvlJc w:val="left"/>
      <w:pPr>
        <w:ind w:left="2160" w:hanging="360"/>
      </w:pPr>
      <w:rPr>
        <w:b/>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2" w15:restartNumberingAfterBreak="0">
    <w:nsid w:val="4CC8613C"/>
    <w:multiLevelType w:val="hybridMultilevel"/>
    <w:tmpl w:val="E9CCDC26"/>
    <w:lvl w:ilvl="0" w:tplc="FAA6778E">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CD430A5"/>
    <w:multiLevelType w:val="hybridMultilevel"/>
    <w:tmpl w:val="521A2FF6"/>
    <w:lvl w:ilvl="0" w:tplc="EEF0198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4DDC4656"/>
    <w:multiLevelType w:val="hybridMultilevel"/>
    <w:tmpl w:val="DD50FA4C"/>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4E5E2761"/>
    <w:multiLevelType w:val="hybridMultilevel"/>
    <w:tmpl w:val="D2B63E54"/>
    <w:lvl w:ilvl="0" w:tplc="F3662A4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E8B6DF5"/>
    <w:multiLevelType w:val="hybridMultilevel"/>
    <w:tmpl w:val="585A0B90"/>
    <w:lvl w:ilvl="0" w:tplc="EEF0198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7" w15:restartNumberingAfterBreak="0">
    <w:nsid w:val="50285E57"/>
    <w:multiLevelType w:val="hybridMultilevel"/>
    <w:tmpl w:val="E18EB11E"/>
    <w:lvl w:ilvl="0" w:tplc="FFFFFFFF">
      <w:start w:val="1"/>
      <w:numFmt w:val="decimal"/>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start w:val="1"/>
      <w:numFmt w:val="decimal"/>
      <w:lvlText w:val="%4."/>
      <w:lvlJc w:val="left"/>
      <w:pPr>
        <w:ind w:left="3588" w:hanging="360"/>
      </w:pPr>
    </w:lvl>
    <w:lvl w:ilvl="4" w:tplc="FFFFFFFF">
      <w:start w:val="1"/>
      <w:numFmt w:val="lowerLetter"/>
      <w:lvlText w:val="%5."/>
      <w:lvlJc w:val="left"/>
      <w:pPr>
        <w:ind w:left="4308" w:hanging="360"/>
      </w:pPr>
    </w:lvl>
    <w:lvl w:ilvl="5" w:tplc="FFFFFFFF">
      <w:start w:val="1"/>
      <w:numFmt w:val="lowerRoman"/>
      <w:lvlText w:val="%6."/>
      <w:lvlJc w:val="right"/>
      <w:pPr>
        <w:ind w:left="5028" w:hanging="180"/>
      </w:pPr>
    </w:lvl>
    <w:lvl w:ilvl="6" w:tplc="FFFFFFFF">
      <w:start w:val="1"/>
      <w:numFmt w:val="decimal"/>
      <w:lvlText w:val="%7."/>
      <w:lvlJc w:val="left"/>
      <w:pPr>
        <w:ind w:left="5748" w:hanging="360"/>
      </w:pPr>
    </w:lvl>
    <w:lvl w:ilvl="7" w:tplc="FFFFFFFF">
      <w:start w:val="1"/>
      <w:numFmt w:val="lowerLetter"/>
      <w:lvlText w:val="%8."/>
      <w:lvlJc w:val="left"/>
      <w:pPr>
        <w:ind w:left="6468" w:hanging="360"/>
      </w:pPr>
    </w:lvl>
    <w:lvl w:ilvl="8" w:tplc="FFFFFFFF">
      <w:start w:val="1"/>
      <w:numFmt w:val="lowerRoman"/>
      <w:lvlText w:val="%9."/>
      <w:lvlJc w:val="right"/>
      <w:pPr>
        <w:ind w:left="7188" w:hanging="180"/>
      </w:pPr>
    </w:lvl>
  </w:abstractNum>
  <w:abstractNum w:abstractNumId="108" w15:restartNumberingAfterBreak="0">
    <w:nsid w:val="502B3827"/>
    <w:multiLevelType w:val="multilevel"/>
    <w:tmpl w:val="CDAE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0906AF9"/>
    <w:multiLevelType w:val="multilevel"/>
    <w:tmpl w:val="C268A23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50CB4F67"/>
    <w:multiLevelType w:val="multilevel"/>
    <w:tmpl w:val="D5B8A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2AD0AAA"/>
    <w:multiLevelType w:val="multilevel"/>
    <w:tmpl w:val="8B2C9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37570EC"/>
    <w:multiLevelType w:val="hybridMultilevel"/>
    <w:tmpl w:val="A3489940"/>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542C74EA"/>
    <w:multiLevelType w:val="hybridMultilevel"/>
    <w:tmpl w:val="ABB4A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4D71654"/>
    <w:multiLevelType w:val="hybridMultilevel"/>
    <w:tmpl w:val="B9D017BC"/>
    <w:lvl w:ilvl="0" w:tplc="EEF0198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57CD29EC"/>
    <w:multiLevelType w:val="hybridMultilevel"/>
    <w:tmpl w:val="1DF6BADA"/>
    <w:lvl w:ilvl="0" w:tplc="EEF01984">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16" w15:restartNumberingAfterBreak="0">
    <w:nsid w:val="590E2591"/>
    <w:multiLevelType w:val="hybridMultilevel"/>
    <w:tmpl w:val="A8401F30"/>
    <w:lvl w:ilvl="0" w:tplc="FFFFFFFF">
      <w:start w:val="1"/>
      <w:numFmt w:val="bullet"/>
      <w:lvlText w:val=""/>
      <w:lvlJc w:val="left"/>
      <w:pPr>
        <w:ind w:left="720" w:hanging="360"/>
      </w:pPr>
      <w:rPr>
        <w:rFonts w:ascii="Symbol" w:hAnsi="Symbol" w:hint="default"/>
      </w:rPr>
    </w:lvl>
    <w:lvl w:ilvl="1" w:tplc="0415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595C6DC5"/>
    <w:multiLevelType w:val="multilevel"/>
    <w:tmpl w:val="EC2E5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DCD4875"/>
    <w:multiLevelType w:val="hybridMultilevel"/>
    <w:tmpl w:val="E18EB1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9" w15:restartNumberingAfterBreak="0">
    <w:nsid w:val="609F75A6"/>
    <w:multiLevelType w:val="hybridMultilevel"/>
    <w:tmpl w:val="6324E792"/>
    <w:lvl w:ilvl="0" w:tplc="EEF0198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0" w15:restartNumberingAfterBreak="0">
    <w:nsid w:val="60A13C75"/>
    <w:multiLevelType w:val="hybridMultilevel"/>
    <w:tmpl w:val="3338486E"/>
    <w:lvl w:ilvl="0" w:tplc="22CAE0D0">
      <w:start w:val="1"/>
      <w:numFmt w:val="lowerLetter"/>
      <w:lvlText w:val="%1)"/>
      <w:lvlJc w:val="left"/>
      <w:pPr>
        <w:ind w:left="1917" w:hanging="360"/>
      </w:pPr>
      <w:rPr>
        <w:b/>
        <w:bCs/>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21" w15:restartNumberingAfterBreak="0">
    <w:nsid w:val="60FA2639"/>
    <w:multiLevelType w:val="hybridMultilevel"/>
    <w:tmpl w:val="8460FD38"/>
    <w:lvl w:ilvl="0" w:tplc="22CAE0D0">
      <w:start w:val="1"/>
      <w:numFmt w:val="lowerLetter"/>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2" w15:restartNumberingAfterBreak="0">
    <w:nsid w:val="615D677E"/>
    <w:multiLevelType w:val="multilevel"/>
    <w:tmpl w:val="103E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34A5C48"/>
    <w:multiLevelType w:val="multilevel"/>
    <w:tmpl w:val="E3C2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4527878"/>
    <w:multiLevelType w:val="hybridMultilevel"/>
    <w:tmpl w:val="E1C4A45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5" w15:restartNumberingAfterBreak="0">
    <w:nsid w:val="65B92C67"/>
    <w:multiLevelType w:val="multilevel"/>
    <w:tmpl w:val="3C760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9786895"/>
    <w:multiLevelType w:val="multilevel"/>
    <w:tmpl w:val="C268A23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6F2419C6"/>
    <w:multiLevelType w:val="hybridMultilevel"/>
    <w:tmpl w:val="00FE90CE"/>
    <w:lvl w:ilvl="0" w:tplc="EEF0198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8" w15:restartNumberingAfterBreak="0">
    <w:nsid w:val="6FEA383B"/>
    <w:multiLevelType w:val="multilevel"/>
    <w:tmpl w:val="D2B27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1162034"/>
    <w:multiLevelType w:val="hybridMultilevel"/>
    <w:tmpl w:val="35C673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77E8513A"/>
    <w:multiLevelType w:val="hybridMultilevel"/>
    <w:tmpl w:val="A530B3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1" w15:restartNumberingAfterBreak="0">
    <w:nsid w:val="78300CB9"/>
    <w:multiLevelType w:val="hybridMultilevel"/>
    <w:tmpl w:val="651081BA"/>
    <w:lvl w:ilvl="0" w:tplc="EEF0198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2" w15:restartNumberingAfterBreak="0">
    <w:nsid w:val="78C31DB9"/>
    <w:multiLevelType w:val="hybridMultilevel"/>
    <w:tmpl w:val="81840322"/>
    <w:lvl w:ilvl="0" w:tplc="FFFFFFFF">
      <w:start w:val="1"/>
      <w:numFmt w:val="bullet"/>
      <w:lvlText w:val=""/>
      <w:lvlJc w:val="left"/>
      <w:pPr>
        <w:ind w:left="720" w:hanging="360"/>
      </w:pPr>
      <w:rPr>
        <w:rFonts w:ascii="Symbol" w:hAnsi="Symbol" w:hint="default"/>
      </w:rPr>
    </w:lvl>
    <w:lvl w:ilvl="1" w:tplc="0415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7AE153C0"/>
    <w:multiLevelType w:val="hybridMultilevel"/>
    <w:tmpl w:val="8C08B046"/>
    <w:lvl w:ilvl="0" w:tplc="EEF0198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4" w15:restartNumberingAfterBreak="0">
    <w:nsid w:val="7B5D70A4"/>
    <w:multiLevelType w:val="hybridMultilevel"/>
    <w:tmpl w:val="63EE0C7A"/>
    <w:lvl w:ilvl="0" w:tplc="EEF0198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5" w15:restartNumberingAfterBreak="0">
    <w:nsid w:val="7BE67045"/>
    <w:multiLevelType w:val="hybridMultilevel"/>
    <w:tmpl w:val="8A72D0C0"/>
    <w:lvl w:ilvl="0" w:tplc="EEF01984">
      <w:start w:val="1"/>
      <w:numFmt w:val="bullet"/>
      <w:lvlText w:val=""/>
      <w:lvlJc w:val="left"/>
      <w:pPr>
        <w:ind w:left="2148" w:hanging="360"/>
      </w:pPr>
      <w:rPr>
        <w:rFonts w:ascii="Symbol" w:hAnsi="Symbol" w:hint="default"/>
      </w:rPr>
    </w:lvl>
    <w:lvl w:ilvl="1" w:tplc="04150003" w:tentative="1">
      <w:start w:val="1"/>
      <w:numFmt w:val="bullet"/>
      <w:lvlText w:val="o"/>
      <w:lvlJc w:val="left"/>
      <w:pPr>
        <w:ind w:left="2868" w:hanging="360"/>
      </w:pPr>
      <w:rPr>
        <w:rFonts w:ascii="Courier New" w:hAnsi="Courier New" w:cs="Courier New" w:hint="default"/>
      </w:rPr>
    </w:lvl>
    <w:lvl w:ilvl="2" w:tplc="04150005" w:tentative="1">
      <w:start w:val="1"/>
      <w:numFmt w:val="bullet"/>
      <w:lvlText w:val=""/>
      <w:lvlJc w:val="left"/>
      <w:pPr>
        <w:ind w:left="3588" w:hanging="360"/>
      </w:pPr>
      <w:rPr>
        <w:rFonts w:ascii="Wingdings" w:hAnsi="Wingdings" w:hint="default"/>
      </w:rPr>
    </w:lvl>
    <w:lvl w:ilvl="3" w:tplc="04150001" w:tentative="1">
      <w:start w:val="1"/>
      <w:numFmt w:val="bullet"/>
      <w:lvlText w:val=""/>
      <w:lvlJc w:val="left"/>
      <w:pPr>
        <w:ind w:left="4308" w:hanging="360"/>
      </w:pPr>
      <w:rPr>
        <w:rFonts w:ascii="Symbol" w:hAnsi="Symbol" w:hint="default"/>
      </w:rPr>
    </w:lvl>
    <w:lvl w:ilvl="4" w:tplc="04150003" w:tentative="1">
      <w:start w:val="1"/>
      <w:numFmt w:val="bullet"/>
      <w:lvlText w:val="o"/>
      <w:lvlJc w:val="left"/>
      <w:pPr>
        <w:ind w:left="5028" w:hanging="360"/>
      </w:pPr>
      <w:rPr>
        <w:rFonts w:ascii="Courier New" w:hAnsi="Courier New" w:cs="Courier New" w:hint="default"/>
      </w:rPr>
    </w:lvl>
    <w:lvl w:ilvl="5" w:tplc="04150005" w:tentative="1">
      <w:start w:val="1"/>
      <w:numFmt w:val="bullet"/>
      <w:lvlText w:val=""/>
      <w:lvlJc w:val="left"/>
      <w:pPr>
        <w:ind w:left="5748" w:hanging="360"/>
      </w:pPr>
      <w:rPr>
        <w:rFonts w:ascii="Wingdings" w:hAnsi="Wingdings" w:hint="default"/>
      </w:rPr>
    </w:lvl>
    <w:lvl w:ilvl="6" w:tplc="04150001" w:tentative="1">
      <w:start w:val="1"/>
      <w:numFmt w:val="bullet"/>
      <w:lvlText w:val=""/>
      <w:lvlJc w:val="left"/>
      <w:pPr>
        <w:ind w:left="6468" w:hanging="360"/>
      </w:pPr>
      <w:rPr>
        <w:rFonts w:ascii="Symbol" w:hAnsi="Symbol" w:hint="default"/>
      </w:rPr>
    </w:lvl>
    <w:lvl w:ilvl="7" w:tplc="04150003" w:tentative="1">
      <w:start w:val="1"/>
      <w:numFmt w:val="bullet"/>
      <w:lvlText w:val="o"/>
      <w:lvlJc w:val="left"/>
      <w:pPr>
        <w:ind w:left="7188" w:hanging="360"/>
      </w:pPr>
      <w:rPr>
        <w:rFonts w:ascii="Courier New" w:hAnsi="Courier New" w:cs="Courier New" w:hint="default"/>
      </w:rPr>
    </w:lvl>
    <w:lvl w:ilvl="8" w:tplc="04150005" w:tentative="1">
      <w:start w:val="1"/>
      <w:numFmt w:val="bullet"/>
      <w:lvlText w:val=""/>
      <w:lvlJc w:val="left"/>
      <w:pPr>
        <w:ind w:left="7908" w:hanging="360"/>
      </w:pPr>
      <w:rPr>
        <w:rFonts w:ascii="Wingdings" w:hAnsi="Wingdings" w:hint="default"/>
      </w:rPr>
    </w:lvl>
  </w:abstractNum>
  <w:abstractNum w:abstractNumId="136" w15:restartNumberingAfterBreak="0">
    <w:nsid w:val="7D3F3EEF"/>
    <w:multiLevelType w:val="hybridMultilevel"/>
    <w:tmpl w:val="BE0682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7E7F226C"/>
    <w:multiLevelType w:val="multilevel"/>
    <w:tmpl w:val="96469934"/>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15:restartNumberingAfterBreak="0">
    <w:nsid w:val="7EDC19A3"/>
    <w:multiLevelType w:val="hybridMultilevel"/>
    <w:tmpl w:val="53E4C498"/>
    <w:lvl w:ilvl="0" w:tplc="EEF0198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7F3A34D0"/>
    <w:multiLevelType w:val="multilevel"/>
    <w:tmpl w:val="BFA8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FBD49C4"/>
    <w:multiLevelType w:val="hybridMultilevel"/>
    <w:tmpl w:val="BDF847AA"/>
    <w:lvl w:ilvl="0" w:tplc="FFFFFFFF">
      <w:start w:val="1"/>
      <w:numFmt w:val="bullet"/>
      <w:lvlText w:val=""/>
      <w:lvlJc w:val="left"/>
      <w:pPr>
        <w:ind w:left="720" w:hanging="360"/>
      </w:pPr>
      <w:rPr>
        <w:rFonts w:ascii="Symbol" w:hAnsi="Symbol" w:hint="default"/>
      </w:rPr>
    </w:lvl>
    <w:lvl w:ilvl="1" w:tplc="EEF01984">
      <w:start w:val="1"/>
      <w:numFmt w:val="bullet"/>
      <w:lvlText w:val=""/>
      <w:lvlJc w:val="left"/>
      <w:pPr>
        <w:ind w:left="1004"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1" w15:restartNumberingAfterBreak="0">
    <w:nsid w:val="7FC20C99"/>
    <w:multiLevelType w:val="hybridMultilevel"/>
    <w:tmpl w:val="91A60514"/>
    <w:lvl w:ilvl="0" w:tplc="EEF0198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2" w15:restartNumberingAfterBreak="0">
    <w:nsid w:val="7FF64B78"/>
    <w:multiLevelType w:val="singleLevel"/>
    <w:tmpl w:val="0C82127C"/>
    <w:lvl w:ilvl="0">
      <w:start w:val="1"/>
      <w:numFmt w:val="decimal"/>
      <w:lvlText w:val="%1."/>
      <w:lvlJc w:val="left"/>
      <w:pPr>
        <w:tabs>
          <w:tab w:val="num" w:pos="499"/>
        </w:tabs>
        <w:ind w:left="499" w:hanging="357"/>
      </w:pPr>
      <w:rPr>
        <w:rFonts w:ascii="Times New Roman" w:hAnsi="Times New Roman" w:cs="Arial" w:hint="default"/>
        <w:b w:val="0"/>
        <w:i w:val="0"/>
        <w:color w:val="000000"/>
        <w:sz w:val="22"/>
        <w:szCs w:val="22"/>
      </w:rPr>
    </w:lvl>
  </w:abstractNum>
  <w:num w:numId="1" w16cid:durableId="707030036">
    <w:abstractNumId w:val="33"/>
  </w:num>
  <w:num w:numId="2" w16cid:durableId="1759712541">
    <w:abstractNumId w:val="20"/>
  </w:num>
  <w:num w:numId="3" w16cid:durableId="1196847313">
    <w:abstractNumId w:val="142"/>
  </w:num>
  <w:num w:numId="4" w16cid:durableId="844975987">
    <w:abstractNumId w:val="88"/>
  </w:num>
  <w:num w:numId="5" w16cid:durableId="1224561152">
    <w:abstractNumId w:val="38"/>
  </w:num>
  <w:num w:numId="6" w16cid:durableId="2093231765">
    <w:abstractNumId w:val="49"/>
  </w:num>
  <w:num w:numId="7" w16cid:durableId="1853375972">
    <w:abstractNumId w:val="55"/>
  </w:num>
  <w:num w:numId="8" w16cid:durableId="468860481">
    <w:abstractNumId w:val="128"/>
  </w:num>
  <w:num w:numId="9" w16cid:durableId="862328873">
    <w:abstractNumId w:val="128"/>
  </w:num>
  <w:num w:numId="10" w16cid:durableId="1685741430">
    <w:abstractNumId w:val="128"/>
  </w:num>
  <w:num w:numId="11" w16cid:durableId="375199603">
    <w:abstractNumId w:val="128"/>
  </w:num>
  <w:num w:numId="12" w16cid:durableId="493691454">
    <w:abstractNumId w:val="128"/>
  </w:num>
  <w:num w:numId="13" w16cid:durableId="225460637">
    <w:abstractNumId w:val="128"/>
  </w:num>
  <w:num w:numId="14" w16cid:durableId="1269393977">
    <w:abstractNumId w:val="128"/>
  </w:num>
  <w:num w:numId="15" w16cid:durableId="439301430">
    <w:abstractNumId w:val="128"/>
  </w:num>
  <w:num w:numId="16" w16cid:durableId="668094869">
    <w:abstractNumId w:val="128"/>
  </w:num>
  <w:num w:numId="17" w16cid:durableId="473259668">
    <w:abstractNumId w:val="128"/>
  </w:num>
  <w:num w:numId="18" w16cid:durableId="1035153864">
    <w:abstractNumId w:val="128"/>
  </w:num>
  <w:num w:numId="19" w16cid:durableId="1322932036">
    <w:abstractNumId w:val="128"/>
  </w:num>
  <w:num w:numId="20" w16cid:durableId="1053114005">
    <w:abstractNumId w:val="128"/>
  </w:num>
  <w:num w:numId="21" w16cid:durableId="205027836">
    <w:abstractNumId w:val="128"/>
  </w:num>
  <w:num w:numId="22" w16cid:durableId="1787234965">
    <w:abstractNumId w:val="128"/>
  </w:num>
  <w:num w:numId="23" w16cid:durableId="1535918747">
    <w:abstractNumId w:val="128"/>
  </w:num>
  <w:num w:numId="24" w16cid:durableId="479230779">
    <w:abstractNumId w:val="128"/>
  </w:num>
  <w:num w:numId="25" w16cid:durableId="585578713">
    <w:abstractNumId w:val="128"/>
  </w:num>
  <w:num w:numId="26" w16cid:durableId="1613973926">
    <w:abstractNumId w:val="128"/>
  </w:num>
  <w:num w:numId="27" w16cid:durableId="1502349848">
    <w:abstractNumId w:val="128"/>
  </w:num>
  <w:num w:numId="28" w16cid:durableId="1069034063">
    <w:abstractNumId w:val="128"/>
  </w:num>
  <w:num w:numId="29" w16cid:durableId="719135834">
    <w:abstractNumId w:val="128"/>
  </w:num>
  <w:num w:numId="30" w16cid:durableId="802776314">
    <w:abstractNumId w:val="128"/>
  </w:num>
  <w:num w:numId="31" w16cid:durableId="1275749033">
    <w:abstractNumId w:val="128"/>
  </w:num>
  <w:num w:numId="32" w16cid:durableId="1408453214">
    <w:abstractNumId w:val="128"/>
  </w:num>
  <w:num w:numId="33" w16cid:durableId="1136484639">
    <w:abstractNumId w:val="128"/>
  </w:num>
  <w:num w:numId="34" w16cid:durableId="379405108">
    <w:abstractNumId w:val="128"/>
  </w:num>
  <w:num w:numId="35" w16cid:durableId="123161614">
    <w:abstractNumId w:val="123"/>
  </w:num>
  <w:num w:numId="36" w16cid:durableId="1316568889">
    <w:abstractNumId w:val="117"/>
  </w:num>
  <w:num w:numId="37" w16cid:durableId="1757244240">
    <w:abstractNumId w:val="5"/>
  </w:num>
  <w:num w:numId="38" w16cid:durableId="1989354999">
    <w:abstractNumId w:val="96"/>
  </w:num>
  <w:num w:numId="39" w16cid:durableId="1918397531">
    <w:abstractNumId w:val="139"/>
  </w:num>
  <w:num w:numId="40" w16cid:durableId="363868239">
    <w:abstractNumId w:val="122"/>
  </w:num>
  <w:num w:numId="41" w16cid:durableId="1561749718">
    <w:abstractNumId w:val="15"/>
  </w:num>
  <w:num w:numId="42" w16cid:durableId="38015258">
    <w:abstractNumId w:val="59"/>
  </w:num>
  <w:num w:numId="43" w16cid:durableId="775641665">
    <w:abstractNumId w:val="2"/>
  </w:num>
  <w:num w:numId="44" w16cid:durableId="1730809393">
    <w:abstractNumId w:val="29"/>
  </w:num>
  <w:num w:numId="45" w16cid:durableId="1202984350">
    <w:abstractNumId w:val="98"/>
  </w:num>
  <w:num w:numId="46" w16cid:durableId="1409577120">
    <w:abstractNumId w:val="125"/>
  </w:num>
  <w:num w:numId="47" w16cid:durableId="1646083387">
    <w:abstractNumId w:val="65"/>
  </w:num>
  <w:num w:numId="48" w16cid:durableId="939529911">
    <w:abstractNumId w:val="111"/>
  </w:num>
  <w:num w:numId="49" w16cid:durableId="1107770707">
    <w:abstractNumId w:val="108"/>
  </w:num>
  <w:num w:numId="50" w16cid:durableId="271326213">
    <w:abstractNumId w:val="75"/>
  </w:num>
  <w:num w:numId="51" w16cid:durableId="836456975">
    <w:abstractNumId w:val="84"/>
  </w:num>
  <w:num w:numId="52" w16cid:durableId="2037851087">
    <w:abstractNumId w:val="31"/>
  </w:num>
  <w:num w:numId="53" w16cid:durableId="1121263146">
    <w:abstractNumId w:val="31"/>
  </w:num>
  <w:num w:numId="54" w16cid:durableId="1300265771">
    <w:abstractNumId w:val="76"/>
  </w:num>
  <w:num w:numId="55" w16cid:durableId="783354584">
    <w:abstractNumId w:val="9"/>
  </w:num>
  <w:num w:numId="56" w16cid:durableId="1034690950">
    <w:abstractNumId w:val="73"/>
  </w:num>
  <w:num w:numId="57" w16cid:durableId="1679388997">
    <w:abstractNumId w:val="86"/>
  </w:num>
  <w:num w:numId="58" w16cid:durableId="1550531112">
    <w:abstractNumId w:val="86"/>
  </w:num>
  <w:num w:numId="59" w16cid:durableId="1211961292">
    <w:abstractNumId w:val="86"/>
  </w:num>
  <w:num w:numId="60" w16cid:durableId="1370569978">
    <w:abstractNumId w:val="86"/>
  </w:num>
  <w:num w:numId="61" w16cid:durableId="1249654138">
    <w:abstractNumId w:val="86"/>
  </w:num>
  <w:num w:numId="62" w16cid:durableId="2047481496">
    <w:abstractNumId w:val="86"/>
  </w:num>
  <w:num w:numId="63" w16cid:durableId="1475179457">
    <w:abstractNumId w:val="86"/>
  </w:num>
  <w:num w:numId="64" w16cid:durableId="364018979">
    <w:abstractNumId w:val="86"/>
  </w:num>
  <w:num w:numId="65" w16cid:durableId="1465345829">
    <w:abstractNumId w:val="70"/>
  </w:num>
  <w:num w:numId="66" w16cid:durableId="106579979">
    <w:abstractNumId w:val="12"/>
  </w:num>
  <w:num w:numId="67" w16cid:durableId="206071571">
    <w:abstractNumId w:val="61"/>
  </w:num>
  <w:num w:numId="68" w16cid:durableId="364644810">
    <w:abstractNumId w:val="69"/>
  </w:num>
  <w:num w:numId="69" w16cid:durableId="486097345">
    <w:abstractNumId w:val="74"/>
  </w:num>
  <w:num w:numId="70" w16cid:durableId="85075553">
    <w:abstractNumId w:val="74"/>
  </w:num>
  <w:num w:numId="71" w16cid:durableId="1132867289">
    <w:abstractNumId w:val="74"/>
  </w:num>
  <w:num w:numId="72" w16cid:durableId="1880391391">
    <w:abstractNumId w:val="74"/>
  </w:num>
  <w:num w:numId="73" w16cid:durableId="925267760">
    <w:abstractNumId w:val="74"/>
  </w:num>
  <w:num w:numId="74" w16cid:durableId="779564157">
    <w:abstractNumId w:val="74"/>
  </w:num>
  <w:num w:numId="75" w16cid:durableId="902642962">
    <w:abstractNumId w:val="74"/>
  </w:num>
  <w:num w:numId="76" w16cid:durableId="408239473">
    <w:abstractNumId w:val="74"/>
  </w:num>
  <w:num w:numId="77" w16cid:durableId="1394305468">
    <w:abstractNumId w:val="74"/>
  </w:num>
  <w:num w:numId="78" w16cid:durableId="1624773315">
    <w:abstractNumId w:val="60"/>
  </w:num>
  <w:num w:numId="79" w16cid:durableId="355543049">
    <w:abstractNumId w:val="47"/>
  </w:num>
  <w:num w:numId="80" w16cid:durableId="197359438">
    <w:abstractNumId w:val="110"/>
  </w:num>
  <w:num w:numId="81" w16cid:durableId="634988510">
    <w:abstractNumId w:val="100"/>
  </w:num>
  <w:num w:numId="82" w16cid:durableId="593787678">
    <w:abstractNumId w:val="136"/>
  </w:num>
  <w:num w:numId="83" w16cid:durableId="987051905">
    <w:abstractNumId w:val="18"/>
  </w:num>
  <w:num w:numId="84" w16cid:durableId="1066490295">
    <w:abstractNumId w:val="109"/>
  </w:num>
  <w:num w:numId="85" w16cid:durableId="1633057297">
    <w:abstractNumId w:val="126"/>
  </w:num>
  <w:num w:numId="86" w16cid:durableId="516312919">
    <w:abstractNumId w:val="77"/>
  </w:num>
  <w:num w:numId="87" w16cid:durableId="1416897470">
    <w:abstractNumId w:val="80"/>
  </w:num>
  <w:num w:numId="88" w16cid:durableId="1603027892">
    <w:abstractNumId w:val="17"/>
  </w:num>
  <w:num w:numId="89" w16cid:durableId="1362630821">
    <w:abstractNumId w:val="66"/>
  </w:num>
  <w:num w:numId="90" w16cid:durableId="587468680">
    <w:abstractNumId w:val="32"/>
  </w:num>
  <w:num w:numId="91" w16cid:durableId="1857965936">
    <w:abstractNumId w:val="63"/>
  </w:num>
  <w:num w:numId="92" w16cid:durableId="167183119">
    <w:abstractNumId w:val="83"/>
  </w:num>
  <w:num w:numId="93" w16cid:durableId="1394236841">
    <w:abstractNumId w:val="131"/>
  </w:num>
  <w:num w:numId="94" w16cid:durableId="1158420092">
    <w:abstractNumId w:val="115"/>
  </w:num>
  <w:num w:numId="95" w16cid:durableId="246425583">
    <w:abstractNumId w:val="54"/>
  </w:num>
  <w:num w:numId="96" w16cid:durableId="1777871773">
    <w:abstractNumId w:val="119"/>
  </w:num>
  <w:num w:numId="97" w16cid:durableId="891617670">
    <w:abstractNumId w:val="28"/>
  </w:num>
  <w:num w:numId="98" w16cid:durableId="768433596">
    <w:abstractNumId w:val="87"/>
  </w:num>
  <w:num w:numId="99" w16cid:durableId="512495153">
    <w:abstractNumId w:val="30"/>
  </w:num>
  <w:num w:numId="100" w16cid:durableId="1720590058">
    <w:abstractNumId w:val="52"/>
  </w:num>
  <w:num w:numId="101" w16cid:durableId="1339770464">
    <w:abstractNumId w:val="19"/>
  </w:num>
  <w:num w:numId="102" w16cid:durableId="1922520562">
    <w:abstractNumId w:val="130"/>
  </w:num>
  <w:num w:numId="103" w16cid:durableId="1975600326">
    <w:abstractNumId w:val="56"/>
  </w:num>
  <w:num w:numId="104" w16cid:durableId="235241041">
    <w:abstractNumId w:val="106"/>
  </w:num>
  <w:num w:numId="105" w16cid:durableId="12721329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77934167">
    <w:abstractNumId w:val="44"/>
  </w:num>
  <w:num w:numId="107" w16cid:durableId="943269644">
    <w:abstractNumId w:val="68"/>
  </w:num>
  <w:num w:numId="108" w16cid:durableId="536937233">
    <w:abstractNumId w:val="140"/>
  </w:num>
  <w:num w:numId="109" w16cid:durableId="1477189237">
    <w:abstractNumId w:val="21"/>
  </w:num>
  <w:num w:numId="110" w16cid:durableId="1561095342">
    <w:abstractNumId w:val="8"/>
  </w:num>
  <w:num w:numId="111" w16cid:durableId="2053189892">
    <w:abstractNumId w:val="94"/>
  </w:num>
  <w:num w:numId="112" w16cid:durableId="347829050">
    <w:abstractNumId w:val="129"/>
  </w:num>
  <w:num w:numId="113" w16cid:durableId="191463091">
    <w:abstractNumId w:val="113"/>
  </w:num>
  <w:num w:numId="114" w16cid:durableId="100954079">
    <w:abstractNumId w:val="50"/>
  </w:num>
  <w:num w:numId="115" w16cid:durableId="176114802">
    <w:abstractNumId w:val="14"/>
  </w:num>
  <w:num w:numId="116" w16cid:durableId="400828676">
    <w:abstractNumId w:val="7"/>
  </w:num>
  <w:num w:numId="117" w16cid:durableId="1753550468">
    <w:abstractNumId w:val="91"/>
  </w:num>
  <w:num w:numId="118" w16cid:durableId="787703933">
    <w:abstractNumId w:val="78"/>
  </w:num>
  <w:num w:numId="119" w16cid:durableId="1246576868">
    <w:abstractNumId w:val="92"/>
  </w:num>
  <w:num w:numId="120" w16cid:durableId="759522840">
    <w:abstractNumId w:val="89"/>
  </w:num>
  <w:num w:numId="121" w16cid:durableId="2046254656">
    <w:abstractNumId w:val="16"/>
  </w:num>
  <w:num w:numId="122" w16cid:durableId="328414112">
    <w:abstractNumId w:val="48"/>
  </w:num>
  <w:num w:numId="123" w16cid:durableId="149491001">
    <w:abstractNumId w:val="93"/>
  </w:num>
  <w:num w:numId="124" w16cid:durableId="665976914">
    <w:abstractNumId w:val="35"/>
  </w:num>
  <w:num w:numId="125" w16cid:durableId="233977247">
    <w:abstractNumId w:val="141"/>
  </w:num>
  <w:num w:numId="126" w16cid:durableId="1711762136">
    <w:abstractNumId w:val="51"/>
  </w:num>
  <w:num w:numId="127" w16cid:durableId="1829590431">
    <w:abstractNumId w:val="127"/>
  </w:num>
  <w:num w:numId="128" w16cid:durableId="61758921">
    <w:abstractNumId w:val="53"/>
  </w:num>
  <w:num w:numId="129" w16cid:durableId="1684699614">
    <w:abstractNumId w:val="133"/>
  </w:num>
  <w:num w:numId="130" w16cid:durableId="226648810">
    <w:abstractNumId w:val="6"/>
  </w:num>
  <w:num w:numId="131" w16cid:durableId="1664581399">
    <w:abstractNumId w:val="82"/>
  </w:num>
  <w:num w:numId="132" w16cid:durableId="1126583487">
    <w:abstractNumId w:val="11"/>
  </w:num>
  <w:num w:numId="133" w16cid:durableId="777722787">
    <w:abstractNumId w:val="1"/>
  </w:num>
  <w:num w:numId="134" w16cid:durableId="183248103">
    <w:abstractNumId w:val="104"/>
  </w:num>
  <w:num w:numId="135" w16cid:durableId="555624201">
    <w:abstractNumId w:val="25"/>
  </w:num>
  <w:num w:numId="136" w16cid:durableId="1964998121">
    <w:abstractNumId w:val="41"/>
  </w:num>
  <w:num w:numId="137" w16cid:durableId="266692884">
    <w:abstractNumId w:val="0"/>
  </w:num>
  <w:num w:numId="138" w16cid:durableId="588735397">
    <w:abstractNumId w:val="57"/>
  </w:num>
  <w:num w:numId="139" w16cid:durableId="1300572696">
    <w:abstractNumId w:val="10"/>
  </w:num>
  <w:num w:numId="140" w16cid:durableId="1883901148">
    <w:abstractNumId w:val="138"/>
  </w:num>
  <w:num w:numId="141" w16cid:durableId="798299966">
    <w:abstractNumId w:val="27"/>
  </w:num>
  <w:num w:numId="142" w16cid:durableId="1314336095">
    <w:abstractNumId w:val="112"/>
  </w:num>
  <w:num w:numId="143" w16cid:durableId="896863518">
    <w:abstractNumId w:val="45"/>
  </w:num>
  <w:num w:numId="144" w16cid:durableId="175660885">
    <w:abstractNumId w:val="85"/>
  </w:num>
  <w:num w:numId="145" w16cid:durableId="307170785">
    <w:abstractNumId w:val="34"/>
  </w:num>
  <w:num w:numId="146" w16cid:durableId="653682281">
    <w:abstractNumId w:val="26"/>
  </w:num>
  <w:num w:numId="147" w16cid:durableId="1745562693">
    <w:abstractNumId w:val="95"/>
  </w:num>
  <w:num w:numId="148" w16cid:durableId="1003320448">
    <w:abstractNumId w:val="39"/>
  </w:num>
  <w:num w:numId="149" w16cid:durableId="2087994999">
    <w:abstractNumId w:val="67"/>
  </w:num>
  <w:num w:numId="150" w16cid:durableId="1833332967">
    <w:abstractNumId w:val="103"/>
  </w:num>
  <w:num w:numId="151" w16cid:durableId="288709839">
    <w:abstractNumId w:val="64"/>
  </w:num>
  <w:num w:numId="152" w16cid:durableId="1452747824">
    <w:abstractNumId w:val="114"/>
  </w:num>
  <w:num w:numId="153" w16cid:durableId="1769305644">
    <w:abstractNumId w:val="62"/>
  </w:num>
  <w:num w:numId="154" w16cid:durableId="1633440064">
    <w:abstractNumId w:val="116"/>
  </w:num>
  <w:num w:numId="155" w16cid:durableId="106169768">
    <w:abstractNumId w:val="132"/>
  </w:num>
  <w:num w:numId="156" w16cid:durableId="331420731">
    <w:abstractNumId w:val="105"/>
  </w:num>
  <w:num w:numId="157" w16cid:durableId="1893148047">
    <w:abstractNumId w:val="124"/>
  </w:num>
  <w:num w:numId="158" w16cid:durableId="2004428590">
    <w:abstractNumId w:val="137"/>
  </w:num>
  <w:num w:numId="159" w16cid:durableId="1417245196">
    <w:abstractNumId w:val="24"/>
  </w:num>
  <w:num w:numId="160" w16cid:durableId="176624691">
    <w:abstractNumId w:val="42"/>
  </w:num>
  <w:num w:numId="161" w16cid:durableId="1889416679">
    <w:abstractNumId w:val="43"/>
  </w:num>
  <w:num w:numId="162" w16cid:durableId="2039088215">
    <w:abstractNumId w:val="37"/>
  </w:num>
  <w:num w:numId="163" w16cid:durableId="1176845639">
    <w:abstractNumId w:val="36"/>
  </w:num>
  <w:num w:numId="164" w16cid:durableId="714936785">
    <w:abstractNumId w:val="58"/>
  </w:num>
  <w:num w:numId="165" w16cid:durableId="981423113">
    <w:abstractNumId w:val="23"/>
  </w:num>
  <w:num w:numId="166" w16cid:durableId="184176666">
    <w:abstractNumId w:val="90"/>
  </w:num>
  <w:num w:numId="167" w16cid:durableId="1978563984">
    <w:abstractNumId w:val="97"/>
  </w:num>
  <w:num w:numId="168" w16cid:durableId="972909066">
    <w:abstractNumId w:val="121"/>
  </w:num>
  <w:num w:numId="169" w16cid:durableId="1603345004">
    <w:abstractNumId w:val="120"/>
  </w:num>
  <w:num w:numId="170" w16cid:durableId="731581902">
    <w:abstractNumId w:val="79"/>
  </w:num>
  <w:num w:numId="171" w16cid:durableId="225535005">
    <w:abstractNumId w:val="3"/>
  </w:num>
  <w:num w:numId="172" w16cid:durableId="1639989344">
    <w:abstractNumId w:val="22"/>
  </w:num>
  <w:num w:numId="173" w16cid:durableId="2030913276">
    <w:abstractNumId w:val="134"/>
  </w:num>
  <w:num w:numId="174" w16cid:durableId="1901792173">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795760630">
    <w:abstractNumId w:val="71"/>
  </w:num>
  <w:num w:numId="176" w16cid:durableId="804858417">
    <w:abstractNumId w:val="101"/>
  </w:num>
  <w:num w:numId="177" w16cid:durableId="6181131">
    <w:abstractNumId w:val="102"/>
  </w:num>
  <w:num w:numId="178" w16cid:durableId="75964342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970285753">
    <w:abstractNumId w:val="46"/>
  </w:num>
  <w:num w:numId="180" w16cid:durableId="1489206073">
    <w:abstractNumId w:val="135"/>
  </w:num>
  <w:num w:numId="181" w16cid:durableId="1955821883">
    <w:abstractNumId w:val="40"/>
  </w:num>
  <w:num w:numId="182" w16cid:durableId="112115196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951477426">
    <w:abstractNumId w:val="72"/>
  </w:num>
  <w:num w:numId="184" w16cid:durableId="1680159580">
    <w:abstractNumId w:val="4"/>
  </w:num>
  <w:num w:numId="185" w16cid:durableId="18637404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362440205">
    <w:abstractNumId w:val="8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D5E"/>
    <w:rsid w:val="000023DF"/>
    <w:rsid w:val="000043C4"/>
    <w:rsid w:val="00015AE0"/>
    <w:rsid w:val="000160B2"/>
    <w:rsid w:val="000225C8"/>
    <w:rsid w:val="00024023"/>
    <w:rsid w:val="00024C4F"/>
    <w:rsid w:val="000317F6"/>
    <w:rsid w:val="00044A33"/>
    <w:rsid w:val="0005207C"/>
    <w:rsid w:val="00076AB8"/>
    <w:rsid w:val="000966F7"/>
    <w:rsid w:val="000A247F"/>
    <w:rsid w:val="000A7124"/>
    <w:rsid w:val="000B61C0"/>
    <w:rsid w:val="000C4A50"/>
    <w:rsid w:val="000E3C07"/>
    <w:rsid w:val="000F5CCB"/>
    <w:rsid w:val="0010298D"/>
    <w:rsid w:val="00102C70"/>
    <w:rsid w:val="00113B82"/>
    <w:rsid w:val="00130D80"/>
    <w:rsid w:val="001433DD"/>
    <w:rsid w:val="001457F9"/>
    <w:rsid w:val="00171A3B"/>
    <w:rsid w:val="001821FA"/>
    <w:rsid w:val="00183B80"/>
    <w:rsid w:val="001A5AF1"/>
    <w:rsid w:val="001A72B8"/>
    <w:rsid w:val="001B7812"/>
    <w:rsid w:val="001E4FB4"/>
    <w:rsid w:val="001E6772"/>
    <w:rsid w:val="001E6FDA"/>
    <w:rsid w:val="001F3364"/>
    <w:rsid w:val="001F72AC"/>
    <w:rsid w:val="00203185"/>
    <w:rsid w:val="00217BE3"/>
    <w:rsid w:val="00240C22"/>
    <w:rsid w:val="00246530"/>
    <w:rsid w:val="002A2623"/>
    <w:rsid w:val="002A503B"/>
    <w:rsid w:val="002C5A9F"/>
    <w:rsid w:val="002E719F"/>
    <w:rsid w:val="002F3420"/>
    <w:rsid w:val="002F4772"/>
    <w:rsid w:val="002F53C0"/>
    <w:rsid w:val="003044F0"/>
    <w:rsid w:val="00312B5A"/>
    <w:rsid w:val="00320226"/>
    <w:rsid w:val="0032031C"/>
    <w:rsid w:val="00322AA4"/>
    <w:rsid w:val="00322E6C"/>
    <w:rsid w:val="00327094"/>
    <w:rsid w:val="00327357"/>
    <w:rsid w:val="003452A4"/>
    <w:rsid w:val="00361641"/>
    <w:rsid w:val="00371F26"/>
    <w:rsid w:val="003771E1"/>
    <w:rsid w:val="00390479"/>
    <w:rsid w:val="00392991"/>
    <w:rsid w:val="003A6FB2"/>
    <w:rsid w:val="003C12F4"/>
    <w:rsid w:val="003C5BFD"/>
    <w:rsid w:val="003D0A65"/>
    <w:rsid w:val="003D1F1D"/>
    <w:rsid w:val="003E3D98"/>
    <w:rsid w:val="003E492C"/>
    <w:rsid w:val="003F11A2"/>
    <w:rsid w:val="00414870"/>
    <w:rsid w:val="00415FCC"/>
    <w:rsid w:val="00424D89"/>
    <w:rsid w:val="00426FB4"/>
    <w:rsid w:val="0043561D"/>
    <w:rsid w:val="00460B8B"/>
    <w:rsid w:val="00463C88"/>
    <w:rsid w:val="004A1B35"/>
    <w:rsid w:val="004B3BC3"/>
    <w:rsid w:val="004C2C0F"/>
    <w:rsid w:val="004E2086"/>
    <w:rsid w:val="004F3C8A"/>
    <w:rsid w:val="0050139B"/>
    <w:rsid w:val="0050331A"/>
    <w:rsid w:val="00512435"/>
    <w:rsid w:val="00527B00"/>
    <w:rsid w:val="005337C1"/>
    <w:rsid w:val="00561392"/>
    <w:rsid w:val="0056244D"/>
    <w:rsid w:val="0057639A"/>
    <w:rsid w:val="00576B8C"/>
    <w:rsid w:val="00576D89"/>
    <w:rsid w:val="00583A65"/>
    <w:rsid w:val="00592AFB"/>
    <w:rsid w:val="005B6868"/>
    <w:rsid w:val="005D4099"/>
    <w:rsid w:val="005E2D59"/>
    <w:rsid w:val="006058A7"/>
    <w:rsid w:val="00607CF4"/>
    <w:rsid w:val="006267BB"/>
    <w:rsid w:val="0063662B"/>
    <w:rsid w:val="006500EF"/>
    <w:rsid w:val="0068178F"/>
    <w:rsid w:val="00682F1E"/>
    <w:rsid w:val="006A0AFA"/>
    <w:rsid w:val="006A39E9"/>
    <w:rsid w:val="006A558A"/>
    <w:rsid w:val="006B3F3A"/>
    <w:rsid w:val="006E159A"/>
    <w:rsid w:val="006E1E6E"/>
    <w:rsid w:val="006E20F9"/>
    <w:rsid w:val="006E5A3C"/>
    <w:rsid w:val="006F00BB"/>
    <w:rsid w:val="006F0779"/>
    <w:rsid w:val="006F32B5"/>
    <w:rsid w:val="006F3CC5"/>
    <w:rsid w:val="00707ADE"/>
    <w:rsid w:val="007113B6"/>
    <w:rsid w:val="00732118"/>
    <w:rsid w:val="007415E2"/>
    <w:rsid w:val="00742C1E"/>
    <w:rsid w:val="007647A6"/>
    <w:rsid w:val="00770BC4"/>
    <w:rsid w:val="00780A34"/>
    <w:rsid w:val="00780F8D"/>
    <w:rsid w:val="00787EA6"/>
    <w:rsid w:val="007931C5"/>
    <w:rsid w:val="007B7E1E"/>
    <w:rsid w:val="007E233F"/>
    <w:rsid w:val="007E403C"/>
    <w:rsid w:val="007E64A9"/>
    <w:rsid w:val="007E736F"/>
    <w:rsid w:val="007F3351"/>
    <w:rsid w:val="00801913"/>
    <w:rsid w:val="00805E27"/>
    <w:rsid w:val="008179C9"/>
    <w:rsid w:val="00867471"/>
    <w:rsid w:val="00870EB3"/>
    <w:rsid w:val="008828D5"/>
    <w:rsid w:val="008A3ACD"/>
    <w:rsid w:val="008B6E3B"/>
    <w:rsid w:val="008C1CB2"/>
    <w:rsid w:val="008D07D6"/>
    <w:rsid w:val="008D68B4"/>
    <w:rsid w:val="008F4466"/>
    <w:rsid w:val="00900CC6"/>
    <w:rsid w:val="0090490B"/>
    <w:rsid w:val="009279C0"/>
    <w:rsid w:val="00932CA7"/>
    <w:rsid w:val="00934D0C"/>
    <w:rsid w:val="009372F6"/>
    <w:rsid w:val="00942BAD"/>
    <w:rsid w:val="0094425A"/>
    <w:rsid w:val="00950AC8"/>
    <w:rsid w:val="0095527B"/>
    <w:rsid w:val="00955E74"/>
    <w:rsid w:val="00962A83"/>
    <w:rsid w:val="0096696E"/>
    <w:rsid w:val="00966EE4"/>
    <w:rsid w:val="00976571"/>
    <w:rsid w:val="00990FDD"/>
    <w:rsid w:val="009C0D71"/>
    <w:rsid w:val="009C18CC"/>
    <w:rsid w:val="009C44E7"/>
    <w:rsid w:val="009D30AD"/>
    <w:rsid w:val="009E00AC"/>
    <w:rsid w:val="009E6DAD"/>
    <w:rsid w:val="00A06E79"/>
    <w:rsid w:val="00A119CF"/>
    <w:rsid w:val="00A153CE"/>
    <w:rsid w:val="00A244C3"/>
    <w:rsid w:val="00A44105"/>
    <w:rsid w:val="00A44A35"/>
    <w:rsid w:val="00A53B59"/>
    <w:rsid w:val="00A55AA8"/>
    <w:rsid w:val="00A6433D"/>
    <w:rsid w:val="00A83636"/>
    <w:rsid w:val="00A9665B"/>
    <w:rsid w:val="00A97CF6"/>
    <w:rsid w:val="00AA3681"/>
    <w:rsid w:val="00AA42EF"/>
    <w:rsid w:val="00AB181B"/>
    <w:rsid w:val="00AB6FC9"/>
    <w:rsid w:val="00AD1D27"/>
    <w:rsid w:val="00AD1D5E"/>
    <w:rsid w:val="00AD43BC"/>
    <w:rsid w:val="00AD4804"/>
    <w:rsid w:val="00AF4138"/>
    <w:rsid w:val="00AF6F40"/>
    <w:rsid w:val="00B00271"/>
    <w:rsid w:val="00B03F71"/>
    <w:rsid w:val="00B1699B"/>
    <w:rsid w:val="00B36CC1"/>
    <w:rsid w:val="00B40011"/>
    <w:rsid w:val="00B44263"/>
    <w:rsid w:val="00B44613"/>
    <w:rsid w:val="00B446A9"/>
    <w:rsid w:val="00B45753"/>
    <w:rsid w:val="00B80D4C"/>
    <w:rsid w:val="00B83029"/>
    <w:rsid w:val="00B84DE7"/>
    <w:rsid w:val="00B9077E"/>
    <w:rsid w:val="00B93A00"/>
    <w:rsid w:val="00B97E8F"/>
    <w:rsid w:val="00BB43D4"/>
    <w:rsid w:val="00BB51A9"/>
    <w:rsid w:val="00BB5AAB"/>
    <w:rsid w:val="00BC3D55"/>
    <w:rsid w:val="00BD47A3"/>
    <w:rsid w:val="00BE662D"/>
    <w:rsid w:val="00C00B27"/>
    <w:rsid w:val="00C123E1"/>
    <w:rsid w:val="00C12805"/>
    <w:rsid w:val="00C330D9"/>
    <w:rsid w:val="00C34DDB"/>
    <w:rsid w:val="00C36A8F"/>
    <w:rsid w:val="00C534B1"/>
    <w:rsid w:val="00C8535D"/>
    <w:rsid w:val="00C91436"/>
    <w:rsid w:val="00C9497E"/>
    <w:rsid w:val="00CA4F6C"/>
    <w:rsid w:val="00CB1B47"/>
    <w:rsid w:val="00CC4F00"/>
    <w:rsid w:val="00CD22CB"/>
    <w:rsid w:val="00CD3778"/>
    <w:rsid w:val="00CD4132"/>
    <w:rsid w:val="00CD5204"/>
    <w:rsid w:val="00CD5FCB"/>
    <w:rsid w:val="00CE5D25"/>
    <w:rsid w:val="00CF206F"/>
    <w:rsid w:val="00CF428F"/>
    <w:rsid w:val="00CF682E"/>
    <w:rsid w:val="00D31D79"/>
    <w:rsid w:val="00D34ADF"/>
    <w:rsid w:val="00D353D4"/>
    <w:rsid w:val="00D437A5"/>
    <w:rsid w:val="00D45F6C"/>
    <w:rsid w:val="00D5177B"/>
    <w:rsid w:val="00D51F1D"/>
    <w:rsid w:val="00D65EE1"/>
    <w:rsid w:val="00D80720"/>
    <w:rsid w:val="00D84F01"/>
    <w:rsid w:val="00D93E4F"/>
    <w:rsid w:val="00D94584"/>
    <w:rsid w:val="00D97B41"/>
    <w:rsid w:val="00DA30CC"/>
    <w:rsid w:val="00DB5567"/>
    <w:rsid w:val="00DC2748"/>
    <w:rsid w:val="00DE6278"/>
    <w:rsid w:val="00DF1ED0"/>
    <w:rsid w:val="00DF32B7"/>
    <w:rsid w:val="00E02AE1"/>
    <w:rsid w:val="00E20FA8"/>
    <w:rsid w:val="00E311F3"/>
    <w:rsid w:val="00E36F2E"/>
    <w:rsid w:val="00E47273"/>
    <w:rsid w:val="00E511F1"/>
    <w:rsid w:val="00E540B9"/>
    <w:rsid w:val="00E5513A"/>
    <w:rsid w:val="00E55B55"/>
    <w:rsid w:val="00E57E39"/>
    <w:rsid w:val="00E745C4"/>
    <w:rsid w:val="00E745CF"/>
    <w:rsid w:val="00E85CB4"/>
    <w:rsid w:val="00E914FB"/>
    <w:rsid w:val="00EA2400"/>
    <w:rsid w:val="00EA3792"/>
    <w:rsid w:val="00EB0236"/>
    <w:rsid w:val="00ED0B71"/>
    <w:rsid w:val="00EE329B"/>
    <w:rsid w:val="00F11112"/>
    <w:rsid w:val="00F218B5"/>
    <w:rsid w:val="00F25365"/>
    <w:rsid w:val="00F50FF2"/>
    <w:rsid w:val="00F568B8"/>
    <w:rsid w:val="00F621A8"/>
    <w:rsid w:val="00F62523"/>
    <w:rsid w:val="00F63853"/>
    <w:rsid w:val="00F668B3"/>
    <w:rsid w:val="00F678FB"/>
    <w:rsid w:val="00F7083A"/>
    <w:rsid w:val="00F725A1"/>
    <w:rsid w:val="00F8400F"/>
    <w:rsid w:val="00F87878"/>
    <w:rsid w:val="00F94EC0"/>
    <w:rsid w:val="00FA2FDB"/>
    <w:rsid w:val="00FA30FF"/>
    <w:rsid w:val="00FA730C"/>
    <w:rsid w:val="00FB0540"/>
    <w:rsid w:val="00FC11F3"/>
    <w:rsid w:val="00FD4B1C"/>
    <w:rsid w:val="00FD6958"/>
    <w:rsid w:val="00FE47A7"/>
    <w:rsid w:val="00FE4E10"/>
    <w:rsid w:val="00FF0B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C24FF"/>
  <w15:chartTrackingRefBased/>
  <w15:docId w15:val="{00665646-9704-4980-8348-9AF0B1762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H1,1,h1,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uiPriority w:val="9"/>
    <w:qFormat/>
    <w:rsid w:val="00F25365"/>
    <w:pPr>
      <w:keepNext/>
      <w:numPr>
        <w:numId w:val="87"/>
      </w:numPr>
      <w:spacing w:before="240" w:after="240" w:line="240" w:lineRule="auto"/>
      <w:jc w:val="center"/>
      <w:outlineLvl w:val="0"/>
    </w:pPr>
    <w:rPr>
      <w:rFonts w:ascii="Times New Roman" w:eastAsia="Times New Roman" w:hAnsi="Times New Roman" w:cs="Arial"/>
      <w:b/>
      <w:bCs/>
      <w:caps/>
      <w:kern w:val="32"/>
      <w:sz w:val="24"/>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446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46A9"/>
  </w:style>
  <w:style w:type="paragraph" w:styleId="Stopka">
    <w:name w:val="footer"/>
    <w:basedOn w:val="Normalny"/>
    <w:link w:val="StopkaZnak"/>
    <w:uiPriority w:val="99"/>
    <w:unhideWhenUsed/>
    <w:rsid w:val="00B446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46A9"/>
  </w:style>
  <w:style w:type="character" w:styleId="Hipercze">
    <w:name w:val="Hyperlink"/>
    <w:uiPriority w:val="99"/>
    <w:unhideWhenUsed/>
    <w:rsid w:val="00E745C4"/>
    <w:rPr>
      <w:color w:val="0000FF"/>
      <w:u w:val="single"/>
    </w:rPr>
  </w:style>
  <w:style w:type="paragraph" w:styleId="Akapitzlist">
    <w:name w:val="List Paragraph"/>
    <w:aliases w:val="lp1,Preambuła,Akapit z listą2,Numerowanie,Akapit z listą BS,Kolorowa lista — akcent 11,L1,List Paragraph"/>
    <w:basedOn w:val="Normalny"/>
    <w:link w:val="AkapitzlistZnak"/>
    <w:uiPriority w:val="1"/>
    <w:qFormat/>
    <w:rsid w:val="005E2D59"/>
    <w:pPr>
      <w:spacing w:after="0" w:line="240" w:lineRule="auto"/>
      <w:ind w:left="720"/>
    </w:pPr>
    <w:rPr>
      <w:rFonts w:ascii="Calibri" w:hAnsi="Calibri" w:cs="Calibri"/>
    </w:rPr>
  </w:style>
  <w:style w:type="character" w:styleId="Odwoaniedokomentarza">
    <w:name w:val="annotation reference"/>
    <w:basedOn w:val="Domylnaczcionkaakapitu"/>
    <w:uiPriority w:val="99"/>
    <w:semiHidden/>
    <w:unhideWhenUsed/>
    <w:rsid w:val="00F7083A"/>
    <w:rPr>
      <w:sz w:val="16"/>
      <w:szCs w:val="16"/>
    </w:rPr>
  </w:style>
  <w:style w:type="paragraph" w:styleId="Tekstkomentarza">
    <w:name w:val="annotation text"/>
    <w:basedOn w:val="Normalny"/>
    <w:link w:val="TekstkomentarzaZnak"/>
    <w:uiPriority w:val="99"/>
    <w:unhideWhenUsed/>
    <w:rsid w:val="00F7083A"/>
    <w:pPr>
      <w:spacing w:line="240" w:lineRule="auto"/>
    </w:pPr>
    <w:rPr>
      <w:sz w:val="20"/>
      <w:szCs w:val="20"/>
    </w:rPr>
  </w:style>
  <w:style w:type="character" w:customStyle="1" w:styleId="TekstkomentarzaZnak">
    <w:name w:val="Tekst komentarza Znak"/>
    <w:basedOn w:val="Domylnaczcionkaakapitu"/>
    <w:link w:val="Tekstkomentarza"/>
    <w:uiPriority w:val="99"/>
    <w:rsid w:val="00F7083A"/>
    <w:rPr>
      <w:sz w:val="20"/>
      <w:szCs w:val="20"/>
    </w:rPr>
  </w:style>
  <w:style w:type="table" w:styleId="Tabela-Siatka">
    <w:name w:val="Table Grid"/>
    <w:basedOn w:val="Standardowy"/>
    <w:uiPriority w:val="59"/>
    <w:rsid w:val="00B03F71"/>
    <w:pPr>
      <w:spacing w:after="0" w:line="240" w:lineRule="auto"/>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B4001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semiHidden/>
    <w:unhideWhenUsed/>
    <w:rsid w:val="003452A4"/>
    <w:pPr>
      <w:spacing w:after="0" w:line="240" w:lineRule="auto"/>
    </w:pPr>
    <w:rPr>
      <w:rFonts w:ascii="Calibri" w:eastAsia="Times New Roman" w:hAnsi="Calibri"/>
      <w:kern w:val="2"/>
      <w:szCs w:val="21"/>
      <w14:ligatures w14:val="standardContextual"/>
    </w:rPr>
  </w:style>
  <w:style w:type="character" w:customStyle="1" w:styleId="ZwykytekstZnak">
    <w:name w:val="Zwykły tekst Znak"/>
    <w:basedOn w:val="Domylnaczcionkaakapitu"/>
    <w:link w:val="Zwykytekst"/>
    <w:uiPriority w:val="99"/>
    <w:semiHidden/>
    <w:rsid w:val="003452A4"/>
    <w:rPr>
      <w:rFonts w:ascii="Calibri" w:eastAsia="Times New Roman" w:hAnsi="Calibri"/>
      <w:kern w:val="2"/>
      <w:szCs w:val="21"/>
      <w14:ligatures w14:val="standardContextual"/>
    </w:rPr>
  </w:style>
  <w:style w:type="paragraph" w:styleId="Tematkomentarza">
    <w:name w:val="annotation subject"/>
    <w:basedOn w:val="Tekstkomentarza"/>
    <w:next w:val="Tekstkomentarza"/>
    <w:link w:val="TematkomentarzaZnak"/>
    <w:uiPriority w:val="99"/>
    <w:semiHidden/>
    <w:unhideWhenUsed/>
    <w:rsid w:val="00527B00"/>
    <w:rPr>
      <w:b/>
      <w:bCs/>
    </w:rPr>
  </w:style>
  <w:style w:type="character" w:customStyle="1" w:styleId="TematkomentarzaZnak">
    <w:name w:val="Temat komentarza Znak"/>
    <w:basedOn w:val="TekstkomentarzaZnak"/>
    <w:link w:val="Tematkomentarza"/>
    <w:uiPriority w:val="99"/>
    <w:semiHidden/>
    <w:rsid w:val="00527B00"/>
    <w:rPr>
      <w:b/>
      <w:bCs/>
      <w:sz w:val="20"/>
      <w:szCs w:val="20"/>
    </w:rPr>
  </w:style>
  <w:style w:type="paragraph" w:styleId="Tekstprzypisukocowego">
    <w:name w:val="endnote text"/>
    <w:basedOn w:val="Normalny"/>
    <w:link w:val="TekstprzypisukocowegoZnak"/>
    <w:uiPriority w:val="99"/>
    <w:semiHidden/>
    <w:unhideWhenUsed/>
    <w:rsid w:val="0020318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3185"/>
    <w:rPr>
      <w:sz w:val="20"/>
      <w:szCs w:val="20"/>
    </w:rPr>
  </w:style>
  <w:style w:type="character" w:styleId="Odwoanieprzypisukocowego">
    <w:name w:val="endnote reference"/>
    <w:basedOn w:val="Domylnaczcionkaakapitu"/>
    <w:uiPriority w:val="99"/>
    <w:semiHidden/>
    <w:unhideWhenUsed/>
    <w:rsid w:val="00203185"/>
    <w:rPr>
      <w:vertAlign w:val="superscript"/>
    </w:rPr>
  </w:style>
  <w:style w:type="character" w:customStyle="1" w:styleId="Nagwek1Znak">
    <w:name w:val="Nagłówek 1 Znak"/>
    <w:aliases w:val="H1 Znak,1 Znak,h1 Znak,Header 1 Znak,level 1 Znak,Level 1 Head Znak,Rozdzia3 Znak,ImieNazwisko Znak,ImieNazwisko1 Znak,Rozdział Znak,Appendix 1 Znak,Chapterh1 Znak,CCBS Znak,Level 1 Topic Heading Znak,h1 chapter heading Znak,Kapitel Znak"/>
    <w:basedOn w:val="Domylnaczcionkaakapitu"/>
    <w:link w:val="Nagwek1"/>
    <w:uiPriority w:val="9"/>
    <w:rsid w:val="00F25365"/>
    <w:rPr>
      <w:rFonts w:ascii="Times New Roman" w:eastAsia="Times New Roman" w:hAnsi="Times New Roman" w:cs="Arial"/>
      <w:b/>
      <w:bCs/>
      <w:caps/>
      <w:kern w:val="32"/>
      <w:sz w:val="24"/>
      <w:szCs w:val="32"/>
      <w:lang w:eastAsia="pl-PL"/>
    </w:rPr>
  </w:style>
  <w:style w:type="paragraph" w:customStyle="1" w:styleId="Punkt">
    <w:name w:val="Punkt"/>
    <w:basedOn w:val="Tekstpodstawowy"/>
    <w:rsid w:val="00F25365"/>
    <w:pPr>
      <w:numPr>
        <w:ilvl w:val="1"/>
        <w:numId w:val="87"/>
      </w:numPr>
      <w:tabs>
        <w:tab w:val="clear" w:pos="709"/>
      </w:tabs>
      <w:spacing w:after="160" w:line="240" w:lineRule="auto"/>
      <w:ind w:left="1440" w:hanging="360"/>
      <w:jc w:val="both"/>
    </w:pPr>
    <w:rPr>
      <w:rFonts w:ascii="Times New Roman" w:eastAsia="Times New Roman" w:hAnsi="Times New Roman" w:cs="Times New Roman"/>
      <w:sz w:val="24"/>
      <w:szCs w:val="24"/>
      <w:lang w:eastAsia="pl-PL"/>
    </w:rPr>
  </w:style>
  <w:style w:type="paragraph" w:customStyle="1" w:styleId="Podpunkt">
    <w:name w:val="Podpunkt"/>
    <w:basedOn w:val="Punkt"/>
    <w:rsid w:val="00F25365"/>
    <w:pPr>
      <w:numPr>
        <w:ilvl w:val="3"/>
      </w:numPr>
      <w:tabs>
        <w:tab w:val="clear" w:pos="1701"/>
      </w:tabs>
      <w:ind w:left="2880" w:hanging="360"/>
    </w:pPr>
  </w:style>
  <w:style w:type="paragraph" w:styleId="Tekstpodstawowy">
    <w:name w:val="Body Text"/>
    <w:basedOn w:val="Normalny"/>
    <w:link w:val="TekstpodstawowyZnak"/>
    <w:uiPriority w:val="99"/>
    <w:semiHidden/>
    <w:unhideWhenUsed/>
    <w:rsid w:val="00F25365"/>
    <w:pPr>
      <w:spacing w:after="120"/>
    </w:pPr>
  </w:style>
  <w:style w:type="character" w:customStyle="1" w:styleId="TekstpodstawowyZnak">
    <w:name w:val="Tekst podstawowy Znak"/>
    <w:basedOn w:val="Domylnaczcionkaakapitu"/>
    <w:link w:val="Tekstpodstawowy"/>
    <w:uiPriority w:val="99"/>
    <w:semiHidden/>
    <w:rsid w:val="00F25365"/>
  </w:style>
  <w:style w:type="character" w:customStyle="1" w:styleId="AkapitzlistZnak">
    <w:name w:val="Akapit z listą Znak"/>
    <w:aliases w:val="lp1 Znak,Preambuła Znak,Akapit z listą2 Znak,Numerowanie Znak,Akapit z listą BS Znak,Kolorowa lista — akcent 11 Znak,L1 Znak,List Paragraph Znak"/>
    <w:link w:val="Akapitzlist"/>
    <w:uiPriority w:val="1"/>
    <w:qFormat/>
    <w:locked/>
    <w:rsid w:val="00932CA7"/>
    <w:rPr>
      <w:rFonts w:ascii="Calibri" w:hAnsi="Calibri" w:cs="Calibri"/>
    </w:rPr>
  </w:style>
  <w:style w:type="character" w:styleId="Nierozpoznanawzmianka">
    <w:name w:val="Unresolved Mention"/>
    <w:basedOn w:val="Domylnaczcionkaakapitu"/>
    <w:uiPriority w:val="99"/>
    <w:semiHidden/>
    <w:unhideWhenUsed/>
    <w:rsid w:val="00B907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6171">
      <w:bodyDiv w:val="1"/>
      <w:marLeft w:val="0"/>
      <w:marRight w:val="0"/>
      <w:marTop w:val="0"/>
      <w:marBottom w:val="0"/>
      <w:divBdr>
        <w:top w:val="none" w:sz="0" w:space="0" w:color="auto"/>
        <w:left w:val="none" w:sz="0" w:space="0" w:color="auto"/>
        <w:bottom w:val="none" w:sz="0" w:space="0" w:color="auto"/>
        <w:right w:val="none" w:sz="0" w:space="0" w:color="auto"/>
      </w:divBdr>
    </w:div>
    <w:div w:id="54548213">
      <w:bodyDiv w:val="1"/>
      <w:marLeft w:val="0"/>
      <w:marRight w:val="0"/>
      <w:marTop w:val="0"/>
      <w:marBottom w:val="0"/>
      <w:divBdr>
        <w:top w:val="none" w:sz="0" w:space="0" w:color="auto"/>
        <w:left w:val="none" w:sz="0" w:space="0" w:color="auto"/>
        <w:bottom w:val="none" w:sz="0" w:space="0" w:color="auto"/>
        <w:right w:val="none" w:sz="0" w:space="0" w:color="auto"/>
      </w:divBdr>
    </w:div>
    <w:div w:id="76755430">
      <w:bodyDiv w:val="1"/>
      <w:marLeft w:val="0"/>
      <w:marRight w:val="0"/>
      <w:marTop w:val="0"/>
      <w:marBottom w:val="0"/>
      <w:divBdr>
        <w:top w:val="none" w:sz="0" w:space="0" w:color="auto"/>
        <w:left w:val="none" w:sz="0" w:space="0" w:color="auto"/>
        <w:bottom w:val="none" w:sz="0" w:space="0" w:color="auto"/>
        <w:right w:val="none" w:sz="0" w:space="0" w:color="auto"/>
      </w:divBdr>
    </w:div>
    <w:div w:id="83648972">
      <w:bodyDiv w:val="1"/>
      <w:marLeft w:val="0"/>
      <w:marRight w:val="0"/>
      <w:marTop w:val="0"/>
      <w:marBottom w:val="0"/>
      <w:divBdr>
        <w:top w:val="none" w:sz="0" w:space="0" w:color="auto"/>
        <w:left w:val="none" w:sz="0" w:space="0" w:color="auto"/>
        <w:bottom w:val="none" w:sz="0" w:space="0" w:color="auto"/>
        <w:right w:val="none" w:sz="0" w:space="0" w:color="auto"/>
      </w:divBdr>
    </w:div>
    <w:div w:id="430201429">
      <w:bodyDiv w:val="1"/>
      <w:marLeft w:val="0"/>
      <w:marRight w:val="0"/>
      <w:marTop w:val="0"/>
      <w:marBottom w:val="0"/>
      <w:divBdr>
        <w:top w:val="none" w:sz="0" w:space="0" w:color="auto"/>
        <w:left w:val="none" w:sz="0" w:space="0" w:color="auto"/>
        <w:bottom w:val="none" w:sz="0" w:space="0" w:color="auto"/>
        <w:right w:val="none" w:sz="0" w:space="0" w:color="auto"/>
      </w:divBdr>
    </w:div>
    <w:div w:id="443892269">
      <w:bodyDiv w:val="1"/>
      <w:marLeft w:val="0"/>
      <w:marRight w:val="0"/>
      <w:marTop w:val="0"/>
      <w:marBottom w:val="0"/>
      <w:divBdr>
        <w:top w:val="none" w:sz="0" w:space="0" w:color="auto"/>
        <w:left w:val="none" w:sz="0" w:space="0" w:color="auto"/>
        <w:bottom w:val="none" w:sz="0" w:space="0" w:color="auto"/>
        <w:right w:val="none" w:sz="0" w:space="0" w:color="auto"/>
      </w:divBdr>
    </w:div>
    <w:div w:id="661591417">
      <w:bodyDiv w:val="1"/>
      <w:marLeft w:val="0"/>
      <w:marRight w:val="0"/>
      <w:marTop w:val="0"/>
      <w:marBottom w:val="0"/>
      <w:divBdr>
        <w:top w:val="none" w:sz="0" w:space="0" w:color="auto"/>
        <w:left w:val="none" w:sz="0" w:space="0" w:color="auto"/>
        <w:bottom w:val="none" w:sz="0" w:space="0" w:color="auto"/>
        <w:right w:val="none" w:sz="0" w:space="0" w:color="auto"/>
      </w:divBdr>
    </w:div>
    <w:div w:id="713307971">
      <w:bodyDiv w:val="1"/>
      <w:marLeft w:val="0"/>
      <w:marRight w:val="0"/>
      <w:marTop w:val="0"/>
      <w:marBottom w:val="0"/>
      <w:divBdr>
        <w:top w:val="none" w:sz="0" w:space="0" w:color="auto"/>
        <w:left w:val="none" w:sz="0" w:space="0" w:color="auto"/>
        <w:bottom w:val="none" w:sz="0" w:space="0" w:color="auto"/>
        <w:right w:val="none" w:sz="0" w:space="0" w:color="auto"/>
      </w:divBdr>
    </w:div>
    <w:div w:id="744575573">
      <w:bodyDiv w:val="1"/>
      <w:marLeft w:val="0"/>
      <w:marRight w:val="0"/>
      <w:marTop w:val="0"/>
      <w:marBottom w:val="0"/>
      <w:divBdr>
        <w:top w:val="none" w:sz="0" w:space="0" w:color="auto"/>
        <w:left w:val="none" w:sz="0" w:space="0" w:color="auto"/>
        <w:bottom w:val="none" w:sz="0" w:space="0" w:color="auto"/>
        <w:right w:val="none" w:sz="0" w:space="0" w:color="auto"/>
      </w:divBdr>
    </w:div>
    <w:div w:id="986086160">
      <w:bodyDiv w:val="1"/>
      <w:marLeft w:val="0"/>
      <w:marRight w:val="0"/>
      <w:marTop w:val="0"/>
      <w:marBottom w:val="0"/>
      <w:divBdr>
        <w:top w:val="none" w:sz="0" w:space="0" w:color="auto"/>
        <w:left w:val="none" w:sz="0" w:space="0" w:color="auto"/>
        <w:bottom w:val="none" w:sz="0" w:space="0" w:color="auto"/>
        <w:right w:val="none" w:sz="0" w:space="0" w:color="auto"/>
      </w:divBdr>
    </w:div>
    <w:div w:id="998925087">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111826284">
      <w:bodyDiv w:val="1"/>
      <w:marLeft w:val="0"/>
      <w:marRight w:val="0"/>
      <w:marTop w:val="0"/>
      <w:marBottom w:val="0"/>
      <w:divBdr>
        <w:top w:val="none" w:sz="0" w:space="0" w:color="auto"/>
        <w:left w:val="none" w:sz="0" w:space="0" w:color="auto"/>
        <w:bottom w:val="none" w:sz="0" w:space="0" w:color="auto"/>
        <w:right w:val="none" w:sz="0" w:space="0" w:color="auto"/>
      </w:divBdr>
    </w:div>
    <w:div w:id="1163594241">
      <w:bodyDiv w:val="1"/>
      <w:marLeft w:val="0"/>
      <w:marRight w:val="0"/>
      <w:marTop w:val="0"/>
      <w:marBottom w:val="0"/>
      <w:divBdr>
        <w:top w:val="none" w:sz="0" w:space="0" w:color="auto"/>
        <w:left w:val="none" w:sz="0" w:space="0" w:color="auto"/>
        <w:bottom w:val="none" w:sz="0" w:space="0" w:color="auto"/>
        <w:right w:val="none" w:sz="0" w:space="0" w:color="auto"/>
      </w:divBdr>
    </w:div>
    <w:div w:id="1277567442">
      <w:bodyDiv w:val="1"/>
      <w:marLeft w:val="0"/>
      <w:marRight w:val="0"/>
      <w:marTop w:val="0"/>
      <w:marBottom w:val="0"/>
      <w:divBdr>
        <w:top w:val="none" w:sz="0" w:space="0" w:color="auto"/>
        <w:left w:val="none" w:sz="0" w:space="0" w:color="auto"/>
        <w:bottom w:val="none" w:sz="0" w:space="0" w:color="auto"/>
        <w:right w:val="none" w:sz="0" w:space="0" w:color="auto"/>
      </w:divBdr>
    </w:div>
    <w:div w:id="1390306898">
      <w:bodyDiv w:val="1"/>
      <w:marLeft w:val="0"/>
      <w:marRight w:val="0"/>
      <w:marTop w:val="0"/>
      <w:marBottom w:val="0"/>
      <w:divBdr>
        <w:top w:val="none" w:sz="0" w:space="0" w:color="auto"/>
        <w:left w:val="none" w:sz="0" w:space="0" w:color="auto"/>
        <w:bottom w:val="none" w:sz="0" w:space="0" w:color="auto"/>
        <w:right w:val="none" w:sz="0" w:space="0" w:color="auto"/>
      </w:divBdr>
    </w:div>
    <w:div w:id="1639996850">
      <w:bodyDiv w:val="1"/>
      <w:marLeft w:val="0"/>
      <w:marRight w:val="0"/>
      <w:marTop w:val="0"/>
      <w:marBottom w:val="0"/>
      <w:divBdr>
        <w:top w:val="none" w:sz="0" w:space="0" w:color="auto"/>
        <w:left w:val="none" w:sz="0" w:space="0" w:color="auto"/>
        <w:bottom w:val="none" w:sz="0" w:space="0" w:color="auto"/>
        <w:right w:val="none" w:sz="0" w:space="0" w:color="auto"/>
      </w:divBdr>
    </w:div>
    <w:div w:id="1868987180">
      <w:bodyDiv w:val="1"/>
      <w:marLeft w:val="0"/>
      <w:marRight w:val="0"/>
      <w:marTop w:val="0"/>
      <w:marBottom w:val="0"/>
      <w:divBdr>
        <w:top w:val="none" w:sz="0" w:space="0" w:color="auto"/>
        <w:left w:val="none" w:sz="0" w:space="0" w:color="auto"/>
        <w:bottom w:val="none" w:sz="0" w:space="0" w:color="auto"/>
        <w:right w:val="none" w:sz="0" w:space="0" w:color="auto"/>
      </w:divBdr>
    </w:div>
    <w:div w:id="1958176543">
      <w:bodyDiv w:val="1"/>
      <w:marLeft w:val="0"/>
      <w:marRight w:val="0"/>
      <w:marTop w:val="0"/>
      <w:marBottom w:val="0"/>
      <w:divBdr>
        <w:top w:val="none" w:sz="0" w:space="0" w:color="auto"/>
        <w:left w:val="none" w:sz="0" w:space="0" w:color="auto"/>
        <w:bottom w:val="none" w:sz="0" w:space="0" w:color="auto"/>
        <w:right w:val="none" w:sz="0" w:space="0" w:color="auto"/>
      </w:divBdr>
    </w:div>
    <w:div w:id="2026591659">
      <w:bodyDiv w:val="1"/>
      <w:marLeft w:val="0"/>
      <w:marRight w:val="0"/>
      <w:marTop w:val="0"/>
      <w:marBottom w:val="0"/>
      <w:divBdr>
        <w:top w:val="none" w:sz="0" w:space="0" w:color="auto"/>
        <w:left w:val="none" w:sz="0" w:space="0" w:color="auto"/>
        <w:bottom w:val="none" w:sz="0" w:space="0" w:color="auto"/>
        <w:right w:val="none" w:sz="0" w:space="0" w:color="auto"/>
      </w:divBdr>
    </w:div>
    <w:div w:id="2067676609">
      <w:bodyDiv w:val="1"/>
      <w:marLeft w:val="0"/>
      <w:marRight w:val="0"/>
      <w:marTop w:val="0"/>
      <w:marBottom w:val="0"/>
      <w:divBdr>
        <w:top w:val="none" w:sz="0" w:space="0" w:color="auto"/>
        <w:left w:val="none" w:sz="0" w:space="0" w:color="auto"/>
        <w:bottom w:val="none" w:sz="0" w:space="0" w:color="auto"/>
        <w:right w:val="none" w:sz="0" w:space="0" w:color="auto"/>
      </w:divBdr>
    </w:div>
    <w:div w:id="211170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eat.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74270-F19A-45F3-B3C2-1CBC44AE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27</Pages>
  <Words>6911</Words>
  <Characters>41470</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Węglińska</dc:creator>
  <cp:keywords/>
  <dc:description/>
  <cp:lastModifiedBy>Sylwia Żywicka</cp:lastModifiedBy>
  <cp:revision>101</cp:revision>
  <cp:lastPrinted>2022-10-07T10:02:00Z</cp:lastPrinted>
  <dcterms:created xsi:type="dcterms:W3CDTF">2024-05-16T20:53:00Z</dcterms:created>
  <dcterms:modified xsi:type="dcterms:W3CDTF">2026-05-05T08:27:00Z</dcterms:modified>
</cp:coreProperties>
</file>